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B7A9" w14:textId="50252369" w:rsidR="00A420A5" w:rsidRDefault="005D79B2" w:rsidP="00064FF6">
      <w:pPr>
        <w:pStyle w:val="Heading1"/>
      </w:pPr>
      <w:r>
        <w:t>TVCG</w:t>
      </w:r>
      <w:r w:rsidR="00064FF6">
        <w:t xml:space="preserve"> </w:t>
      </w:r>
      <w:r>
        <w:t>Amendment Response (TVCG-2022-07-0325)</w:t>
      </w:r>
    </w:p>
    <w:p w14:paraId="77EA081E" w14:textId="594000CF" w:rsidR="0011737F" w:rsidRDefault="0011737F" w:rsidP="0011737F"/>
    <w:p w14:paraId="076BE842" w14:textId="76E7F093" w:rsidR="005D79B2" w:rsidRDefault="005D79B2" w:rsidP="0011737F">
      <w:r>
        <w:t>Before we address the comments and suggestions item-by-item we would like to express our thanks and appreciation for the time and effort reading and evaluating this work.</w:t>
      </w:r>
    </w:p>
    <w:p w14:paraId="637BEE46" w14:textId="77777777" w:rsidR="005D79B2" w:rsidRPr="0011737F" w:rsidRDefault="005D79B2" w:rsidP="0011737F"/>
    <w:p w14:paraId="2B1CC5F8" w14:textId="685CFEF5" w:rsidR="0011737F" w:rsidRDefault="005D79B2" w:rsidP="005D79B2">
      <w:pPr>
        <w:pStyle w:val="Heading2"/>
        <w:rPr>
          <w:shd w:val="clear" w:color="auto" w:fill="FFFFFF"/>
        </w:rPr>
      </w:pPr>
      <w:r>
        <w:rPr>
          <w:shd w:val="clear" w:color="auto" w:fill="FFFFFF"/>
        </w:rPr>
        <w:t>Reviewer: 1</w:t>
      </w:r>
    </w:p>
    <w:p w14:paraId="7312AE27" w14:textId="77777777" w:rsidR="00372382" w:rsidRPr="0011737F" w:rsidRDefault="00372382" w:rsidP="0011737F"/>
    <w:p w14:paraId="13A01ED4" w14:textId="70C0EF36" w:rsidR="00064FF6" w:rsidRDefault="005D79B2" w:rsidP="00064FF6">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following changes have been made from Review 1’s comments</w:t>
      </w:r>
    </w:p>
    <w:p w14:paraId="78DC2B89" w14:textId="77777777" w:rsidR="00CA4D5A" w:rsidRDefault="00CA4D5A" w:rsidP="00064FF6">
      <w:pPr>
        <w:autoSpaceDE w:val="0"/>
        <w:autoSpaceDN w:val="0"/>
        <w:adjustRightInd w:val="0"/>
        <w:spacing w:after="0" w:line="240" w:lineRule="auto"/>
        <w:rPr>
          <w:rFonts w:ascii="Calibri" w:hAnsi="Calibri" w:cs="Calibri"/>
          <w:sz w:val="24"/>
          <w:szCs w:val="24"/>
        </w:rPr>
      </w:pPr>
    </w:p>
    <w:tbl>
      <w:tblPr>
        <w:tblStyle w:val="TableGrid"/>
        <w:tblW w:w="10777" w:type="dxa"/>
        <w:tblLook w:val="04A0" w:firstRow="1" w:lastRow="0" w:firstColumn="1" w:lastColumn="0" w:noHBand="0" w:noVBand="1"/>
      </w:tblPr>
      <w:tblGrid>
        <w:gridCol w:w="6745"/>
        <w:gridCol w:w="4032"/>
      </w:tblGrid>
      <w:tr w:rsidR="0012098B" w14:paraId="22444A4B" w14:textId="77777777" w:rsidTr="0012098B">
        <w:tc>
          <w:tcPr>
            <w:tcW w:w="6745" w:type="dxa"/>
          </w:tcPr>
          <w:p w14:paraId="6EDDE20D" w14:textId="17135EEA" w:rsidR="00372382" w:rsidRPr="005D79B2" w:rsidRDefault="005D79B2" w:rsidP="005D79B2">
            <w:pPr>
              <w:autoSpaceDE w:val="0"/>
              <w:autoSpaceDN w:val="0"/>
              <w:adjustRightInd w:val="0"/>
              <w:ind w:right="-36"/>
              <w:rPr>
                <w:rFonts w:ascii="Calibri" w:hAnsi="Calibri" w:cs="Calibri"/>
                <w:b/>
                <w:bCs/>
                <w:sz w:val="24"/>
                <w:szCs w:val="24"/>
              </w:rPr>
            </w:pPr>
            <w:r>
              <w:rPr>
                <w:rFonts w:ascii="Calibri" w:hAnsi="Calibri" w:cs="Calibri"/>
                <w:b/>
                <w:bCs/>
                <w:sz w:val="24"/>
                <w:szCs w:val="24"/>
              </w:rPr>
              <w:t>C</w:t>
            </w:r>
            <w:r w:rsidRPr="005D79B2">
              <w:rPr>
                <w:rFonts w:ascii="Calibri" w:hAnsi="Calibri" w:cs="Calibri"/>
                <w:b/>
                <w:bCs/>
                <w:sz w:val="24"/>
                <w:szCs w:val="24"/>
              </w:rPr>
              <w:t>omments</w:t>
            </w:r>
          </w:p>
        </w:tc>
        <w:tc>
          <w:tcPr>
            <w:tcW w:w="4032" w:type="dxa"/>
          </w:tcPr>
          <w:p w14:paraId="51361158" w14:textId="2B666166" w:rsidR="00372382" w:rsidRPr="00372382" w:rsidRDefault="005D79B2" w:rsidP="00064FF6">
            <w:pPr>
              <w:autoSpaceDE w:val="0"/>
              <w:autoSpaceDN w:val="0"/>
              <w:adjustRightInd w:val="0"/>
              <w:rPr>
                <w:rFonts w:ascii="Calibri" w:hAnsi="Calibri" w:cs="Calibri"/>
                <w:b/>
                <w:bCs/>
                <w:sz w:val="24"/>
                <w:szCs w:val="24"/>
              </w:rPr>
            </w:pPr>
            <w:r>
              <w:rPr>
                <w:rFonts w:ascii="Calibri" w:hAnsi="Calibri" w:cs="Calibri"/>
                <w:b/>
                <w:bCs/>
                <w:sz w:val="24"/>
                <w:szCs w:val="24"/>
              </w:rPr>
              <w:t>Change/</w:t>
            </w:r>
            <w:r w:rsidR="00372382" w:rsidRPr="00372382">
              <w:rPr>
                <w:rFonts w:ascii="Calibri" w:hAnsi="Calibri" w:cs="Calibri"/>
                <w:b/>
                <w:bCs/>
                <w:sz w:val="24"/>
                <w:szCs w:val="24"/>
              </w:rPr>
              <w:t>Response</w:t>
            </w:r>
          </w:p>
        </w:tc>
      </w:tr>
      <w:tr w:rsidR="0012098B" w14:paraId="136A5C59" w14:textId="77777777" w:rsidTr="0012098B">
        <w:tc>
          <w:tcPr>
            <w:tcW w:w="6745" w:type="dxa"/>
          </w:tcPr>
          <w:p w14:paraId="6F6C9460" w14:textId="244864D2" w:rsidR="00372382" w:rsidRDefault="003D1A38" w:rsidP="00064FF6">
            <w:pPr>
              <w:autoSpaceDE w:val="0"/>
              <w:autoSpaceDN w:val="0"/>
              <w:adjustRightInd w:val="0"/>
              <w:rPr>
                <w:rFonts w:ascii="Calibri" w:hAnsi="Calibri" w:cs="Calibri"/>
                <w:sz w:val="24"/>
                <w:szCs w:val="24"/>
              </w:rPr>
            </w:pPr>
            <w:r>
              <w:rPr>
                <w:rFonts w:ascii="Arial" w:hAnsi="Arial" w:cs="Arial"/>
                <w:color w:val="222222"/>
                <w:shd w:val="clear" w:color="auto" w:fill="FFFFFF"/>
              </w:rPr>
              <w:t>1) External validity: …  especially considering the statement made by the authors (Section III-F: “This restriction is used on the premise that linear projections and biplot displays will not be regularly used for consumption by general audiences”), I would question the realism and generalizability of the experimental conditions and the synthetic data as compared to the potential real-world scenarios. I would argue that when high-dimensional data exploration techniques are required by users (including the investigation of cluster/class separability, among other tasks), the dimensionality of the data might very well exceed 6D and get into tens/hundreds/thousands of dimensions in some cases (e.g., consider embedding vectors produced by modern artificial neural network models). I would not ask the authors to repeat the study with 7, 8, … 100-dimensional data, of course, but I would expect the discussion of such limitations and implications for real-world data scenarios to be extended in the manuscript (on </w:t>
            </w:r>
            <w:r>
              <w:rPr>
                <w:rStyle w:val="il"/>
                <w:rFonts w:ascii="Arial" w:hAnsi="Arial" w:cs="Arial"/>
                <w:color w:val="222222"/>
                <w:shd w:val="clear" w:color="auto" w:fill="FFFFFF"/>
              </w:rPr>
              <w:t>a</w:t>
            </w:r>
            <w:r>
              <w:rPr>
                <w:rFonts w:ascii="Arial" w:hAnsi="Arial" w:cs="Arial"/>
                <w:color w:val="222222"/>
                <w:shd w:val="clear" w:color="auto" w:fill="FFFFFF"/>
              </w:rPr>
              <w:t> side note, it would be interesting to imagine how the used interface and biplot would look like with 100 dimensions, and how much time would </w:t>
            </w:r>
            <w:r>
              <w:rPr>
                <w:rStyle w:val="il"/>
                <w:rFonts w:ascii="Arial" w:hAnsi="Arial" w:cs="Arial"/>
                <w:color w:val="222222"/>
                <w:shd w:val="clear" w:color="auto" w:fill="FFFFFF"/>
              </w:rPr>
              <w:t>a</w:t>
            </w:r>
            <w:r>
              <w:rPr>
                <w:rFonts w:ascii="Arial" w:hAnsi="Arial" w:cs="Arial"/>
                <w:color w:val="222222"/>
                <w:shd w:val="clear" w:color="auto" w:fill="FFFFFF"/>
              </w:rPr>
              <w:t> meaningful grand tour take...).</w:t>
            </w:r>
          </w:p>
        </w:tc>
        <w:tc>
          <w:tcPr>
            <w:tcW w:w="4032" w:type="dxa"/>
          </w:tcPr>
          <w:p w14:paraId="33851459" w14:textId="781B0E54" w:rsidR="00372382" w:rsidRDefault="00F87A6B" w:rsidP="00064FF6">
            <w:pPr>
              <w:autoSpaceDE w:val="0"/>
              <w:autoSpaceDN w:val="0"/>
              <w:adjustRightInd w:val="0"/>
              <w:rPr>
                <w:rFonts w:ascii="Calibri" w:hAnsi="Calibri" w:cs="Calibri"/>
                <w:sz w:val="24"/>
                <w:szCs w:val="24"/>
              </w:rPr>
            </w:pPr>
            <w:r>
              <w:rPr>
                <w:rFonts w:ascii="Calibri" w:hAnsi="Calibri" w:cs="Calibri"/>
                <w:sz w:val="24"/>
                <w:szCs w:val="24"/>
              </w:rPr>
              <w:t xml:space="preserve">We have changed the introduction and limitations to reflect this point. </w:t>
            </w:r>
            <w:r w:rsidR="003D1A38">
              <w:rPr>
                <w:rFonts w:ascii="Calibri" w:hAnsi="Calibri" w:cs="Calibri"/>
                <w:sz w:val="24"/>
                <w:szCs w:val="24"/>
              </w:rPr>
              <w:t>We agree that linear projections are not a panacea for multivariate visualization, but going to 4 or 6 dimensions does extend the reach of the fidelity of visuals especially when used with dimensionally reduced spaces.</w:t>
            </w:r>
            <w:r>
              <w:rPr>
                <w:rFonts w:ascii="Calibri" w:hAnsi="Calibri" w:cs="Calibri"/>
                <w:sz w:val="24"/>
                <w:szCs w:val="24"/>
              </w:rPr>
              <w:t xml:space="preserve"> </w:t>
            </w:r>
          </w:p>
        </w:tc>
      </w:tr>
      <w:tr w:rsidR="0012098B" w14:paraId="197C400F" w14:textId="77777777" w:rsidTr="0012098B">
        <w:tc>
          <w:tcPr>
            <w:tcW w:w="6745" w:type="dxa"/>
          </w:tcPr>
          <w:p w14:paraId="726576C7" w14:textId="0B6232C7" w:rsidR="00372382" w:rsidRDefault="00F87A6B" w:rsidP="00372382">
            <w:pPr>
              <w:autoSpaceDE w:val="0"/>
              <w:autoSpaceDN w:val="0"/>
              <w:adjustRightInd w:val="0"/>
              <w:rPr>
                <w:rFonts w:ascii="Calibri" w:hAnsi="Calibri" w:cs="Calibri"/>
                <w:sz w:val="24"/>
                <w:szCs w:val="24"/>
              </w:rPr>
            </w:pPr>
            <w:r>
              <w:rPr>
                <w:rFonts w:ascii="Arial" w:hAnsi="Arial" w:cs="Arial"/>
                <w:color w:val="222222"/>
                <w:shd w:val="clear" w:color="auto" w:fill="FFFFFF"/>
              </w:rPr>
              <w:t>2) Motivation for particular visual factor choices: since the study was designed with “modest” data dimensionality (Section III-C) and difficulty in mind to be feasible in </w:t>
            </w:r>
            <w:r>
              <w:rPr>
                <w:rStyle w:val="il"/>
                <w:rFonts w:ascii="Arial" w:hAnsi="Arial" w:cs="Arial"/>
                <w:color w:val="222222"/>
                <w:shd w:val="clear" w:color="auto" w:fill="FFFFFF"/>
              </w:rPr>
              <w:t>a</w:t>
            </w:r>
            <w:r>
              <w:rPr>
                <w:rFonts w:ascii="Arial" w:hAnsi="Arial" w:cs="Arial"/>
                <w:color w:val="222222"/>
                <w:shd w:val="clear" w:color="auto" w:fill="FFFFFF"/>
              </w:rPr>
              <w:t> crowdsourced setting, I am wondering why </w:t>
            </w:r>
            <w:r>
              <w:rPr>
                <w:rStyle w:val="il"/>
                <w:rFonts w:ascii="Arial" w:hAnsi="Arial" w:cs="Arial"/>
                <w:color w:val="222222"/>
                <w:shd w:val="clear" w:color="auto" w:fill="FFFFFF"/>
              </w:rPr>
              <w:t>a</w:t>
            </w:r>
            <w:r>
              <w:rPr>
                <w:rFonts w:ascii="Arial" w:hAnsi="Arial" w:cs="Arial"/>
                <w:color w:val="222222"/>
                <w:shd w:val="clear" w:color="auto" w:fill="FFFFFF"/>
              </w:rPr>
              <w:t> SPLOM (or perhaps </w:t>
            </w:r>
            <w:r>
              <w:rPr>
                <w:rStyle w:val="il"/>
                <w:rFonts w:ascii="Arial" w:hAnsi="Arial" w:cs="Arial"/>
                <w:color w:val="222222"/>
                <w:shd w:val="clear" w:color="auto" w:fill="FFFFFF"/>
              </w:rPr>
              <w:t>a</w:t>
            </w:r>
            <w:r>
              <w:rPr>
                <w:rFonts w:ascii="Arial" w:hAnsi="Arial" w:cs="Arial"/>
                <w:color w:val="222222"/>
                <w:shd w:val="clear" w:color="auto" w:fill="FFFFFF"/>
              </w:rPr>
              <w:t> PCP as well) was not considered as another baseline approach that would probably be familiar or intuitive to the participants. Actually, either </w:t>
            </w:r>
            <w:r>
              <w:rPr>
                <w:rStyle w:val="il"/>
                <w:rFonts w:ascii="Arial" w:hAnsi="Arial" w:cs="Arial"/>
                <w:color w:val="222222"/>
                <w:shd w:val="clear" w:color="auto" w:fill="FFFFFF"/>
              </w:rPr>
              <w:t>a</w:t>
            </w:r>
            <w:r>
              <w:rPr>
                <w:rFonts w:ascii="Arial" w:hAnsi="Arial" w:cs="Arial"/>
                <w:color w:val="222222"/>
                <w:shd w:val="clear" w:color="auto" w:fill="FFFFFF"/>
              </w:rPr>
              <w:t> SPLOM with the original 4/6 dimensions, or </w:t>
            </w:r>
            <w:r>
              <w:rPr>
                <w:rStyle w:val="il"/>
                <w:rFonts w:ascii="Arial" w:hAnsi="Arial" w:cs="Arial"/>
                <w:color w:val="222222"/>
                <w:shd w:val="clear" w:color="auto" w:fill="FFFFFF"/>
              </w:rPr>
              <w:t>a</w:t>
            </w:r>
            <w:r>
              <w:rPr>
                <w:rFonts w:ascii="Arial" w:hAnsi="Arial" w:cs="Arial"/>
                <w:color w:val="222222"/>
                <w:shd w:val="clear" w:color="auto" w:fill="FFFFFF"/>
              </w:rPr>
              <w:t> SPLOM with PCs (similar to Fig. 2) could have been an option…</w:t>
            </w:r>
          </w:p>
        </w:tc>
        <w:tc>
          <w:tcPr>
            <w:tcW w:w="4032" w:type="dxa"/>
          </w:tcPr>
          <w:p w14:paraId="398AB631" w14:textId="40F262B7" w:rsidR="00372382" w:rsidRDefault="00F87A6B" w:rsidP="00064FF6">
            <w:pPr>
              <w:autoSpaceDE w:val="0"/>
              <w:autoSpaceDN w:val="0"/>
              <w:adjustRightInd w:val="0"/>
              <w:rPr>
                <w:rFonts w:ascii="Calibri" w:hAnsi="Calibri" w:cs="Calibri"/>
                <w:sz w:val="24"/>
                <w:szCs w:val="24"/>
              </w:rPr>
            </w:pPr>
            <w:r>
              <w:rPr>
                <w:rFonts w:ascii="Calibri" w:hAnsi="Calibri" w:cs="Calibri"/>
                <w:sz w:val="24"/>
                <w:szCs w:val="24"/>
              </w:rPr>
              <w:t xml:space="preserve">We have </w:t>
            </w:r>
            <w:r w:rsidR="00940329">
              <w:rPr>
                <w:rFonts w:ascii="Calibri" w:hAnsi="Calibri" w:cs="Calibri"/>
                <w:sz w:val="24"/>
                <w:szCs w:val="24"/>
              </w:rPr>
              <w:t>clarified the section Visual Factors</w:t>
            </w:r>
            <w:r>
              <w:rPr>
                <w:rFonts w:ascii="Calibri" w:hAnsi="Calibri" w:cs="Calibri"/>
                <w:sz w:val="24"/>
                <w:szCs w:val="24"/>
              </w:rPr>
              <w:t xml:space="preserve">. We agree that SPLOM or PCP could similarly visualize these spaces. </w:t>
            </w:r>
            <w:r w:rsidR="00ED47A3">
              <w:rPr>
                <w:rFonts w:ascii="Calibri" w:hAnsi="Calibri" w:cs="Calibri"/>
                <w:sz w:val="24"/>
                <w:szCs w:val="24"/>
              </w:rPr>
              <w:t>However,</w:t>
            </w:r>
            <w:r>
              <w:rPr>
                <w:rFonts w:ascii="Calibri" w:hAnsi="Calibri" w:cs="Calibri"/>
                <w:sz w:val="24"/>
                <w:szCs w:val="24"/>
              </w:rPr>
              <w:t xml:space="preserve"> we wanted focus on the difference of the manual tour </w:t>
            </w:r>
            <w:proofErr w:type="gramStart"/>
            <w:r>
              <w:rPr>
                <w:rFonts w:ascii="Calibri" w:hAnsi="Calibri" w:cs="Calibri"/>
                <w:sz w:val="24"/>
                <w:szCs w:val="24"/>
              </w:rPr>
              <w:t>In</w:t>
            </w:r>
            <w:proofErr w:type="gramEnd"/>
            <w:r>
              <w:rPr>
                <w:rFonts w:ascii="Calibri" w:hAnsi="Calibri" w:cs="Calibri"/>
                <w:sz w:val="24"/>
                <w:szCs w:val="24"/>
              </w:rPr>
              <w:t xml:space="preserve"> relationship to its nearest neighbors. For this </w:t>
            </w:r>
            <w:r w:rsidR="00ED47A3">
              <w:rPr>
                <w:rFonts w:ascii="Calibri" w:hAnsi="Calibri" w:cs="Calibri"/>
                <w:sz w:val="24"/>
                <w:szCs w:val="24"/>
              </w:rPr>
              <w:t>reason,</w:t>
            </w:r>
            <w:r>
              <w:rPr>
                <w:rFonts w:ascii="Calibri" w:hAnsi="Calibri" w:cs="Calibri"/>
                <w:sz w:val="24"/>
                <w:szCs w:val="24"/>
              </w:rPr>
              <w:t xml:space="preserve"> we stuck with visuals with a single biplot display for a more apples-to-apples comparison. </w:t>
            </w:r>
          </w:p>
        </w:tc>
      </w:tr>
      <w:tr w:rsidR="0012098B" w14:paraId="19FDBFA1" w14:textId="77777777" w:rsidTr="0012098B">
        <w:tc>
          <w:tcPr>
            <w:tcW w:w="6745" w:type="dxa"/>
          </w:tcPr>
          <w:p w14:paraId="4EB23326" w14:textId="625B461C" w:rsidR="00372382" w:rsidRDefault="00F87A6B" w:rsidP="00064FF6">
            <w:pPr>
              <w:autoSpaceDE w:val="0"/>
              <w:autoSpaceDN w:val="0"/>
              <w:adjustRightInd w:val="0"/>
              <w:rPr>
                <w:rFonts w:ascii="Calibri" w:hAnsi="Calibri" w:cs="Calibri"/>
                <w:sz w:val="24"/>
                <w:szCs w:val="24"/>
              </w:rPr>
            </w:pPr>
            <w:r>
              <w:rPr>
                <w:rFonts w:ascii="Arial" w:hAnsi="Arial" w:cs="Arial"/>
                <w:color w:val="222222"/>
                <w:shd w:val="clear" w:color="auto" w:fill="FFFFFF"/>
              </w:rPr>
              <w:t>3) Related work discussion: the authors have presented </w:t>
            </w:r>
            <w:r>
              <w:rPr>
                <w:rStyle w:val="il"/>
                <w:rFonts w:ascii="Arial" w:hAnsi="Arial" w:cs="Arial"/>
                <w:color w:val="222222"/>
                <w:shd w:val="clear" w:color="auto" w:fill="FFFFFF"/>
              </w:rPr>
              <w:t>a</w:t>
            </w:r>
            <w:r>
              <w:rPr>
                <w:rFonts w:ascii="Arial" w:hAnsi="Arial" w:cs="Arial"/>
                <w:color w:val="222222"/>
                <w:shd w:val="clear" w:color="auto" w:fill="FFFFFF"/>
              </w:rPr>
              <w:t> very nice overview of the multivariate/high-dimensional data visualization landscape, and combined with the survey by Lee, Cook, and others (</w:t>
            </w:r>
            <w:r>
              <w:rPr>
                <w:rStyle w:val="il"/>
                <w:rFonts w:ascii="Arial" w:hAnsi="Arial" w:cs="Arial"/>
                <w:color w:val="222222"/>
                <w:shd w:val="clear" w:color="auto" w:fill="FFFFFF"/>
              </w:rPr>
              <w:t>2022</w:t>
            </w:r>
            <w:r>
              <w:rPr>
                <w:rFonts w:ascii="Arial" w:hAnsi="Arial" w:cs="Arial"/>
                <w:color w:val="222222"/>
                <w:shd w:val="clear" w:color="auto" w:fill="FFFFFF"/>
              </w:rPr>
              <w:t>) and further surveys and original research contributions mentioned in the manuscript, I think the main topic is covered well. Still, I would like to note that approaches other than projections should be briefly acknowledged as potential options in Section II, e.g., glyphs or pixel-based techniques. I also think that the prior work discussing the challenges of crowdsourced evaluations for InfoVis is very much relevant to this work (e.g., </w:t>
            </w:r>
            <w:hyperlink r:id="rId4" w:tgtFrame="_blank" w:history="1">
              <w:r>
                <w:rPr>
                  <w:rStyle w:val="Hyperlink"/>
                  <w:rFonts w:ascii="Arial" w:hAnsi="Arial" w:cs="Arial"/>
                  <w:color w:val="1155CC"/>
                  <w:shd w:val="clear" w:color="auto" w:fill="FFFFFF"/>
                </w:rPr>
                <w:t>https://link.springer.com/chapter/10.1007/978-3-319-66435-</w:t>
              </w:r>
              <w:r>
                <w:rPr>
                  <w:rStyle w:val="Hyperlink"/>
                  <w:rFonts w:ascii="Arial" w:hAnsi="Arial" w:cs="Arial"/>
                  <w:color w:val="1155CC"/>
                  <w:shd w:val="clear" w:color="auto" w:fill="FFFFFF"/>
                </w:rPr>
                <w:lastRenderedPageBreak/>
                <w:t>4_2</w:t>
              </w:r>
            </w:hyperlink>
            <w:r>
              <w:rPr>
                <w:rFonts w:ascii="Arial" w:hAnsi="Arial" w:cs="Arial"/>
                <w:color w:val="222222"/>
                <w:shd w:val="clear" w:color="auto" w:fill="FFFFFF"/>
              </w:rPr>
              <w:t>  and </w:t>
            </w:r>
            <w:hyperlink r:id="rId5" w:tgtFrame="_blank" w:history="1">
              <w:r>
                <w:rPr>
                  <w:rStyle w:val="Hyperlink"/>
                  <w:rFonts w:ascii="Arial" w:hAnsi="Arial" w:cs="Arial"/>
                  <w:color w:val="1155CC"/>
                  <w:shd w:val="clear" w:color="auto" w:fill="FFFFFF"/>
                </w:rPr>
                <w:t>https://link.springer.com/chapter/10.1007/978-3-319-66435-4_5</w:t>
              </w:r>
            </w:hyperlink>
            <w:r>
              <w:rPr>
                <w:rFonts w:ascii="Arial" w:hAnsi="Arial" w:cs="Arial"/>
                <w:color w:val="222222"/>
                <w:shd w:val="clear" w:color="auto" w:fill="FFFFFF"/>
              </w:rPr>
              <w:t>), and the respective concerns could be elaborated on further.</w:t>
            </w:r>
          </w:p>
        </w:tc>
        <w:tc>
          <w:tcPr>
            <w:tcW w:w="4032" w:type="dxa"/>
          </w:tcPr>
          <w:p w14:paraId="25611F62" w14:textId="4FFFD44D" w:rsidR="00372382" w:rsidRDefault="00F87A6B" w:rsidP="00064FF6">
            <w:pPr>
              <w:autoSpaceDE w:val="0"/>
              <w:autoSpaceDN w:val="0"/>
              <w:adjustRightInd w:val="0"/>
              <w:rPr>
                <w:rFonts w:ascii="Calibri" w:hAnsi="Calibri" w:cs="Calibri"/>
                <w:sz w:val="24"/>
                <w:szCs w:val="24"/>
              </w:rPr>
            </w:pPr>
            <w:r>
              <w:rPr>
                <w:rFonts w:ascii="Calibri" w:hAnsi="Calibri" w:cs="Calibri"/>
                <w:sz w:val="24"/>
                <w:szCs w:val="24"/>
              </w:rPr>
              <w:lastRenderedPageBreak/>
              <w:t>We have changed the wording in the Background to include a discussion of this. While it isn’t the primary focus of this work these concerns are worth noting.</w:t>
            </w:r>
          </w:p>
        </w:tc>
      </w:tr>
      <w:tr w:rsidR="0012098B" w14:paraId="3903EF23" w14:textId="77777777" w:rsidTr="0012098B">
        <w:tc>
          <w:tcPr>
            <w:tcW w:w="6745" w:type="dxa"/>
          </w:tcPr>
          <w:p w14:paraId="03340275" w14:textId="06312108" w:rsidR="00311B3B" w:rsidRDefault="00311B3B" w:rsidP="00064FF6">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4) Presentation: … </w:t>
            </w:r>
            <w:r>
              <w:rPr>
                <w:rStyle w:val="il"/>
                <w:rFonts w:ascii="Arial" w:hAnsi="Arial" w:cs="Arial"/>
                <w:color w:val="222222"/>
                <w:shd w:val="clear" w:color="auto" w:fill="FFFFFF"/>
              </w:rPr>
              <w:t>TVCG</w:t>
            </w:r>
            <w:r>
              <w:rPr>
                <w:rFonts w:ascii="Arial" w:hAnsi="Arial" w:cs="Arial"/>
                <w:color w:val="222222"/>
                <w:shd w:val="clear" w:color="auto" w:fill="FFFFFF"/>
              </w:rPr>
              <w:t> template … IEEE referencing style is required to be used, to the best of my knowledge.</w:t>
            </w:r>
            <w:r>
              <w:rPr>
                <w:rFonts w:ascii="Arial" w:hAnsi="Arial" w:cs="Arial"/>
                <w:color w:val="222222"/>
              </w:rPr>
              <w:br/>
            </w:r>
            <w:r w:rsidR="00ED47A3">
              <w:rPr>
                <w:rFonts w:ascii="Arial" w:hAnsi="Arial" w:cs="Arial"/>
                <w:color w:val="222222"/>
                <w:shd w:val="clear" w:color="auto" w:fill="FFFFFF"/>
              </w:rPr>
              <w:t>-</w:t>
            </w:r>
            <w:r>
              <w:rPr>
                <w:rFonts w:ascii="Arial" w:hAnsi="Arial" w:cs="Arial"/>
                <w:color w:val="222222"/>
                <w:shd w:val="clear" w:color="auto" w:fill="FFFFFF"/>
              </w:rPr>
              <w:t xml:space="preserve"> extra material from the appendix to supplementary material.</w:t>
            </w:r>
            <w:r>
              <w:rPr>
                <w:rFonts w:ascii="Arial" w:hAnsi="Arial" w:cs="Arial"/>
                <w:color w:val="222222"/>
              </w:rPr>
              <w:br/>
            </w:r>
            <w:r>
              <w:rPr>
                <w:rFonts w:ascii="Arial" w:hAnsi="Arial" w:cs="Arial"/>
                <w:color w:val="222222"/>
                <w:shd w:val="clear" w:color="auto" w:fill="FFFFFF"/>
              </w:rPr>
              <w:t>- Figure spacing: Fig. 4 so that it takes half </w:t>
            </w:r>
            <w:r>
              <w:rPr>
                <w:rStyle w:val="il"/>
                <w:rFonts w:ascii="Arial" w:hAnsi="Arial" w:cs="Arial"/>
                <w:color w:val="222222"/>
                <w:shd w:val="clear" w:color="auto" w:fill="FFFFFF"/>
              </w:rPr>
              <w:t>a</w:t>
            </w:r>
            <w:r>
              <w:rPr>
                <w:rFonts w:ascii="Arial" w:hAnsi="Arial" w:cs="Arial"/>
                <w:color w:val="222222"/>
                <w:shd w:val="clear" w:color="auto" w:fill="FFFFFF"/>
              </w:rPr>
              <w:t> page with respect to the vertical space. The size of Figs. 5 and 6 could be decreased too, perhaps. If some extra space is available in the main part of the manuscript, I would suggest moving Fig. 9 here, even if shrunk to some extent.</w:t>
            </w:r>
            <w:r>
              <w:rPr>
                <w:rFonts w:ascii="Arial" w:hAnsi="Arial" w:cs="Arial"/>
                <w:color w:val="222222"/>
              </w:rPr>
              <w:br/>
            </w:r>
            <w:r>
              <w:rPr>
                <w:rFonts w:ascii="Arial" w:hAnsi="Arial" w:cs="Arial"/>
                <w:color w:val="222222"/>
                <w:shd w:val="clear" w:color="auto" w:fill="FFFFFF"/>
              </w:rPr>
              <w:t>- … proofread the manuscript carefully once again. Some examples of minor issues and typos that I have noticed are listed below.</w:t>
            </w:r>
          </w:p>
          <w:p w14:paraId="36AD52D7" w14:textId="4A0FEBB6" w:rsidR="00372382" w:rsidRDefault="00311B3B" w:rsidP="00064FF6">
            <w:pPr>
              <w:autoSpaceDE w:val="0"/>
              <w:autoSpaceDN w:val="0"/>
              <w:adjustRightInd w:val="0"/>
              <w:rPr>
                <w:rFonts w:ascii="Calibri" w:hAnsi="Calibri" w:cs="Calibri"/>
                <w:sz w:val="24"/>
                <w:szCs w:val="24"/>
              </w:rPr>
            </w:pPr>
            <w:r>
              <w:rPr>
                <w:rFonts w:ascii="Arial" w:hAnsi="Arial" w:cs="Arial"/>
                <w:color w:val="222222"/>
                <w:shd w:val="clear" w:color="auto" w:fill="FFFFFF"/>
              </w:rPr>
              <w:t>- bibliography also includes several entries with missing fields, incorrect DOIs, and in lined code (please check the reference for Nam and Mueller):</w:t>
            </w:r>
          </w:p>
        </w:tc>
        <w:tc>
          <w:tcPr>
            <w:tcW w:w="4032" w:type="dxa"/>
          </w:tcPr>
          <w:p w14:paraId="44FB1E3A" w14:textId="3A5BAC86" w:rsidR="001A7540" w:rsidRDefault="00311B3B" w:rsidP="00064FF6">
            <w:pPr>
              <w:autoSpaceDE w:val="0"/>
              <w:autoSpaceDN w:val="0"/>
              <w:adjustRightInd w:val="0"/>
              <w:rPr>
                <w:rFonts w:ascii="Calibri" w:hAnsi="Calibri" w:cs="Calibri"/>
                <w:i/>
                <w:iCs/>
                <w:sz w:val="24"/>
                <w:szCs w:val="24"/>
              </w:rPr>
            </w:pPr>
            <w:r w:rsidRPr="00ED47A3">
              <w:rPr>
                <w:rFonts w:ascii="Calibri" w:hAnsi="Calibri" w:cs="Calibri"/>
                <w:i/>
                <w:iCs/>
                <w:sz w:val="24"/>
                <w:szCs w:val="24"/>
              </w:rPr>
              <w:t>- The attached response has been compiled in TEX directly with the TVCG template.</w:t>
            </w:r>
          </w:p>
          <w:p w14:paraId="69F65E14" w14:textId="11753E1B" w:rsidR="00ED47A3" w:rsidRPr="00ED47A3" w:rsidRDefault="00ED47A3" w:rsidP="00064FF6">
            <w:pPr>
              <w:autoSpaceDE w:val="0"/>
              <w:autoSpaceDN w:val="0"/>
              <w:adjustRightInd w:val="0"/>
              <w:rPr>
                <w:rFonts w:ascii="Calibri" w:hAnsi="Calibri" w:cs="Calibri"/>
                <w:i/>
                <w:iCs/>
                <w:sz w:val="24"/>
                <w:szCs w:val="24"/>
              </w:rPr>
            </w:pPr>
            <w:r>
              <w:rPr>
                <w:rFonts w:ascii="Calibri" w:hAnsi="Calibri" w:cs="Calibri"/>
                <w:i/>
                <w:iCs/>
                <w:sz w:val="24"/>
                <w:szCs w:val="24"/>
              </w:rPr>
              <w:t>-The appendix has been moved to supplementary material.</w:t>
            </w:r>
          </w:p>
          <w:p w14:paraId="25F7572F" w14:textId="692E59A5" w:rsidR="00311B3B" w:rsidRPr="00332BE5" w:rsidRDefault="00311B3B" w:rsidP="00064FF6">
            <w:pPr>
              <w:autoSpaceDE w:val="0"/>
              <w:autoSpaceDN w:val="0"/>
              <w:adjustRightInd w:val="0"/>
              <w:rPr>
                <w:rFonts w:ascii="Calibri" w:hAnsi="Calibri" w:cs="Calibri"/>
                <w:sz w:val="24"/>
                <w:szCs w:val="24"/>
              </w:rPr>
            </w:pPr>
            <w:r w:rsidRPr="00332BE5">
              <w:rPr>
                <w:rFonts w:ascii="Calibri" w:hAnsi="Calibri" w:cs="Calibri"/>
                <w:sz w:val="24"/>
                <w:szCs w:val="24"/>
              </w:rPr>
              <w:t xml:space="preserve">- Figure spacing </w:t>
            </w:r>
            <w:r w:rsidR="00332BE5" w:rsidRPr="00332BE5">
              <w:rPr>
                <w:rFonts w:ascii="Calibri" w:hAnsi="Calibri" w:cs="Calibri"/>
                <w:sz w:val="24"/>
                <w:szCs w:val="24"/>
              </w:rPr>
              <w:t>and dimensions have been adjusted for less white space through-out</w:t>
            </w:r>
          </w:p>
          <w:p w14:paraId="3B735D9D" w14:textId="32320807" w:rsidR="00311B3B" w:rsidRPr="00ED47A3" w:rsidRDefault="00311B3B" w:rsidP="00064FF6">
            <w:pPr>
              <w:autoSpaceDE w:val="0"/>
              <w:autoSpaceDN w:val="0"/>
              <w:adjustRightInd w:val="0"/>
              <w:rPr>
                <w:rFonts w:ascii="Calibri" w:hAnsi="Calibri" w:cs="Calibri"/>
                <w:i/>
                <w:iCs/>
                <w:sz w:val="24"/>
                <w:szCs w:val="24"/>
              </w:rPr>
            </w:pPr>
            <w:r w:rsidRPr="00ED47A3">
              <w:rPr>
                <w:rFonts w:ascii="Calibri" w:hAnsi="Calibri" w:cs="Calibri"/>
                <w:i/>
                <w:iCs/>
                <w:sz w:val="24"/>
                <w:szCs w:val="24"/>
              </w:rPr>
              <w:t>- We have proofread again, thank you.</w:t>
            </w:r>
          </w:p>
          <w:p w14:paraId="324FC34B" w14:textId="35FF3FB7" w:rsidR="00311B3B" w:rsidRDefault="00391708" w:rsidP="00064FF6">
            <w:pPr>
              <w:autoSpaceDE w:val="0"/>
              <w:autoSpaceDN w:val="0"/>
              <w:adjustRightInd w:val="0"/>
              <w:rPr>
                <w:rFonts w:ascii="Calibri" w:hAnsi="Calibri" w:cs="Calibri"/>
                <w:sz w:val="24"/>
                <w:szCs w:val="24"/>
              </w:rPr>
            </w:pPr>
            <w:r>
              <w:rPr>
                <w:rFonts w:ascii="Calibri" w:hAnsi="Calibri" w:cs="Calibri"/>
                <w:sz w:val="24"/>
                <w:szCs w:val="24"/>
              </w:rPr>
              <w:t>- About 10 bib citations have been updated or improved.</w:t>
            </w:r>
          </w:p>
        </w:tc>
      </w:tr>
    </w:tbl>
    <w:p w14:paraId="2F621C18" w14:textId="61DC86A7" w:rsidR="003D1A38" w:rsidRDefault="003D1A38" w:rsidP="00064FF6">
      <w:pPr>
        <w:rPr>
          <w:rFonts w:ascii="Calibri" w:hAnsi="Calibri" w:cs="Calibri"/>
          <w:sz w:val="24"/>
          <w:szCs w:val="24"/>
        </w:rPr>
      </w:pPr>
    </w:p>
    <w:p w14:paraId="6426AEE0" w14:textId="256BC797" w:rsidR="003D1A38" w:rsidRDefault="003D1A38" w:rsidP="003D1A38">
      <w:pPr>
        <w:pStyle w:val="Heading2"/>
        <w:rPr>
          <w:shd w:val="clear" w:color="auto" w:fill="FFFFFF"/>
        </w:rPr>
      </w:pPr>
      <w:r>
        <w:rPr>
          <w:shd w:val="clear" w:color="auto" w:fill="FFFFFF"/>
        </w:rPr>
        <w:t>Reviewer: 2</w:t>
      </w:r>
    </w:p>
    <w:p w14:paraId="32D4A28E" w14:textId="226CEBFE" w:rsidR="003D1A38" w:rsidRDefault="003D1A38" w:rsidP="003D1A38"/>
    <w:p w14:paraId="4DAF38FB" w14:textId="77777777" w:rsidR="003D1A38" w:rsidRDefault="003D1A38" w:rsidP="003D1A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following changes have been made from Review 1’s comments</w:t>
      </w:r>
    </w:p>
    <w:p w14:paraId="5629C2F5" w14:textId="77777777" w:rsidR="003D1A38" w:rsidRDefault="003D1A38" w:rsidP="003D1A38">
      <w:pPr>
        <w:autoSpaceDE w:val="0"/>
        <w:autoSpaceDN w:val="0"/>
        <w:adjustRightInd w:val="0"/>
        <w:spacing w:after="0" w:line="240" w:lineRule="auto"/>
        <w:rPr>
          <w:rFonts w:ascii="Calibri" w:hAnsi="Calibri" w:cs="Calibri"/>
          <w:sz w:val="24"/>
          <w:szCs w:val="24"/>
        </w:rPr>
      </w:pPr>
    </w:p>
    <w:tbl>
      <w:tblPr>
        <w:tblStyle w:val="TableGrid"/>
        <w:tblW w:w="10777" w:type="dxa"/>
        <w:tblLook w:val="04A0" w:firstRow="1" w:lastRow="0" w:firstColumn="1" w:lastColumn="0" w:noHBand="0" w:noVBand="1"/>
      </w:tblPr>
      <w:tblGrid>
        <w:gridCol w:w="6745"/>
        <w:gridCol w:w="4032"/>
      </w:tblGrid>
      <w:tr w:rsidR="003D1A38" w14:paraId="05AE8613" w14:textId="77777777" w:rsidTr="009F55DD">
        <w:tc>
          <w:tcPr>
            <w:tcW w:w="6745" w:type="dxa"/>
          </w:tcPr>
          <w:p w14:paraId="1B291FAD" w14:textId="77777777" w:rsidR="003D1A38" w:rsidRPr="005D79B2" w:rsidRDefault="003D1A38" w:rsidP="00813E5D">
            <w:pPr>
              <w:autoSpaceDE w:val="0"/>
              <w:autoSpaceDN w:val="0"/>
              <w:adjustRightInd w:val="0"/>
              <w:ind w:right="-36"/>
              <w:rPr>
                <w:rFonts w:ascii="Calibri" w:hAnsi="Calibri" w:cs="Calibri"/>
                <w:b/>
                <w:bCs/>
                <w:sz w:val="24"/>
                <w:szCs w:val="24"/>
              </w:rPr>
            </w:pPr>
            <w:r>
              <w:rPr>
                <w:rFonts w:ascii="Calibri" w:hAnsi="Calibri" w:cs="Calibri"/>
                <w:b/>
                <w:bCs/>
                <w:sz w:val="24"/>
                <w:szCs w:val="24"/>
              </w:rPr>
              <w:t>C</w:t>
            </w:r>
            <w:r w:rsidRPr="005D79B2">
              <w:rPr>
                <w:rFonts w:ascii="Calibri" w:hAnsi="Calibri" w:cs="Calibri"/>
                <w:b/>
                <w:bCs/>
                <w:sz w:val="24"/>
                <w:szCs w:val="24"/>
              </w:rPr>
              <w:t>omments</w:t>
            </w:r>
          </w:p>
        </w:tc>
        <w:tc>
          <w:tcPr>
            <w:tcW w:w="4032" w:type="dxa"/>
          </w:tcPr>
          <w:p w14:paraId="13B0EE31" w14:textId="77777777" w:rsidR="003D1A38" w:rsidRPr="00372382" w:rsidRDefault="003D1A38" w:rsidP="00813E5D">
            <w:pPr>
              <w:autoSpaceDE w:val="0"/>
              <w:autoSpaceDN w:val="0"/>
              <w:adjustRightInd w:val="0"/>
              <w:rPr>
                <w:rFonts w:ascii="Calibri" w:hAnsi="Calibri" w:cs="Calibri"/>
                <w:b/>
                <w:bCs/>
                <w:sz w:val="24"/>
                <w:szCs w:val="24"/>
              </w:rPr>
            </w:pPr>
            <w:r>
              <w:rPr>
                <w:rFonts w:ascii="Calibri" w:hAnsi="Calibri" w:cs="Calibri"/>
                <w:b/>
                <w:bCs/>
                <w:sz w:val="24"/>
                <w:szCs w:val="24"/>
              </w:rPr>
              <w:t>Change/</w:t>
            </w:r>
            <w:r w:rsidRPr="00372382">
              <w:rPr>
                <w:rFonts w:ascii="Calibri" w:hAnsi="Calibri" w:cs="Calibri"/>
                <w:b/>
                <w:bCs/>
                <w:sz w:val="24"/>
                <w:szCs w:val="24"/>
              </w:rPr>
              <w:t>Response</w:t>
            </w:r>
          </w:p>
        </w:tc>
      </w:tr>
      <w:tr w:rsidR="003D1A38" w14:paraId="16654248" w14:textId="77777777" w:rsidTr="009F55DD">
        <w:tc>
          <w:tcPr>
            <w:tcW w:w="6745" w:type="dxa"/>
          </w:tcPr>
          <w:p w14:paraId="2D171B89" w14:textId="3BCFB03F" w:rsidR="00391708" w:rsidRDefault="00391708"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 xml:space="preserve"> A1) The problem in dealing with the Grand Tour and the PCA Tour (aka Radial </w:t>
            </w:r>
            <w:proofErr w:type="gramStart"/>
            <w:r>
              <w:rPr>
                <w:rFonts w:ascii="Arial" w:hAnsi="Arial" w:cs="Arial"/>
                <w:color w:val="222222"/>
                <w:shd w:val="clear" w:color="auto" w:fill="FFFFFF"/>
              </w:rPr>
              <w:t>Tour)</w:t>
            </w:r>
            <w:r w:rsidR="00ED47A3">
              <w:rPr>
                <w:rFonts w:ascii="Arial" w:hAnsi="Arial" w:cs="Arial"/>
                <w:color w:val="222222"/>
                <w:shd w:val="clear" w:color="auto" w:fill="FFFFFF"/>
              </w:rPr>
              <w:t>[</w:t>
            </w:r>
            <w:proofErr w:type="gramEnd"/>
            <w:r w:rsidR="00ED47A3">
              <w:rPr>
                <w:rFonts w:ascii="Arial" w:hAnsi="Arial" w:cs="Arial"/>
                <w:color w:val="222222"/>
                <w:shd w:val="clear" w:color="auto" w:fill="FFFFFF"/>
              </w:rPr>
              <w:t>sic]</w:t>
            </w:r>
            <w:r>
              <w:rPr>
                <w:rFonts w:ascii="Arial" w:hAnsi="Arial" w:cs="Arial"/>
                <w:color w:val="222222"/>
                <w:shd w:val="clear" w:color="auto" w:fill="FFFFFF"/>
              </w:rPr>
              <w:t xml:space="preserve"> is that the distortion properties are not constant in the embeddings,</w:t>
            </w:r>
          </w:p>
          <w:p w14:paraId="09DCF1A0" w14:textId="6184BE77" w:rsidR="003D1A38" w:rsidRDefault="00391708" w:rsidP="00813E5D">
            <w:pPr>
              <w:autoSpaceDE w:val="0"/>
              <w:autoSpaceDN w:val="0"/>
              <w:adjustRightInd w:val="0"/>
              <w:rPr>
                <w:rFonts w:ascii="Calibri" w:hAnsi="Calibri" w:cs="Calibri"/>
                <w:sz w:val="24"/>
                <w:szCs w:val="24"/>
              </w:rPr>
            </w:pPr>
            <w:proofErr w:type="gramStart"/>
            <w:r>
              <w:rPr>
                <w:rFonts w:ascii="Arial" w:hAnsi="Arial" w:cs="Arial"/>
                <w:color w:val="222222"/>
                <w:shd w:val="clear" w:color="auto" w:fill="FFFFFF"/>
              </w:rPr>
              <w:t>i.e.</w:t>
            </w:r>
            <w:proofErr w:type="gramEnd"/>
            <w:r>
              <w:rPr>
                <w:rFonts w:ascii="Arial" w:hAnsi="Arial" w:cs="Arial"/>
                <w:color w:val="222222"/>
                <w:shd w:val="clear" w:color="auto" w:fill="FFFFFF"/>
              </w:rPr>
              <w:t xml:space="preserve"> distance properties in the plots of the data vary across the tour, meaning the analysis is biased.</w:t>
            </w:r>
            <w:r>
              <w:rPr>
                <w:rFonts w:ascii="Arial" w:hAnsi="Arial" w:cs="Arial"/>
                <w:color w:val="222222"/>
              </w:rPr>
              <w:br/>
            </w:r>
            <w:r>
              <w:rPr>
                <w:rFonts w:ascii="Arial" w:hAnsi="Arial" w:cs="Arial"/>
                <w:color w:val="222222"/>
              </w:rPr>
              <w:br/>
            </w:r>
            <w:r>
              <w:rPr>
                <w:rFonts w:ascii="Arial" w:hAnsi="Arial" w:cs="Arial"/>
                <w:color w:val="222222"/>
                <w:shd w:val="clear" w:color="auto" w:fill="FFFFFF"/>
              </w:rPr>
              <w:t>Therefore, the orthographic tour was introduced in [1], which guarantees to minimize distortion properties (</w:t>
            </w:r>
            <w:r w:rsidR="00ED47A3">
              <w:rPr>
                <w:rFonts w:ascii="Arial" w:hAnsi="Arial" w:cs="Arial"/>
                <w:color w:val="222222"/>
                <w:shd w:val="clear" w:color="auto" w:fill="FFFFFF"/>
              </w:rPr>
              <w:t>across</w:t>
            </w:r>
            <w:r>
              <w:rPr>
                <w:rFonts w:ascii="Arial" w:hAnsi="Arial" w:cs="Arial"/>
                <w:color w:val="222222"/>
                <w:shd w:val="clear" w:color="auto" w:fill="FFFFFF"/>
              </w:rPr>
              <w:t xml:space="preserve"> the tour).</w:t>
            </w:r>
            <w:r>
              <w:rPr>
                <w:rFonts w:ascii="Arial" w:hAnsi="Arial" w:cs="Arial"/>
                <w:color w:val="222222"/>
              </w:rPr>
              <w:br/>
            </w:r>
            <w:r>
              <w:rPr>
                <w:rFonts w:ascii="Arial" w:hAnsi="Arial" w:cs="Arial"/>
                <w:color w:val="222222"/>
                <w:shd w:val="clear" w:color="auto" w:fill="FFFFFF"/>
              </w:rPr>
              <w:t>[1] is referenced in the draft, but there is no deeper discussion and consideration of the orthographic tour within the draft.</w:t>
            </w:r>
          </w:p>
        </w:tc>
        <w:tc>
          <w:tcPr>
            <w:tcW w:w="4032" w:type="dxa"/>
          </w:tcPr>
          <w:p w14:paraId="7C2E46F6" w14:textId="7E60ECEA" w:rsidR="003D1A38" w:rsidRDefault="00391708" w:rsidP="00813E5D">
            <w:pPr>
              <w:autoSpaceDE w:val="0"/>
              <w:autoSpaceDN w:val="0"/>
              <w:adjustRightInd w:val="0"/>
              <w:rPr>
                <w:rFonts w:ascii="Calibri" w:hAnsi="Calibri" w:cs="Calibri"/>
                <w:sz w:val="24"/>
                <w:szCs w:val="24"/>
              </w:rPr>
            </w:pPr>
            <w:r>
              <w:rPr>
                <w:rFonts w:ascii="Arial" w:hAnsi="Arial" w:cs="Arial"/>
                <w:color w:val="222222"/>
                <w:shd w:val="clear" w:color="auto" w:fill="FFFFFF"/>
              </w:rPr>
              <w:t xml:space="preserve">The original submission had discussed this in II B, 1 &amp; 3. </w:t>
            </w:r>
            <w:r>
              <w:rPr>
                <w:rFonts w:ascii="Calibri" w:hAnsi="Calibri" w:cs="Calibri"/>
                <w:sz w:val="24"/>
                <w:szCs w:val="24"/>
              </w:rPr>
              <w:t xml:space="preserve">Each frame of the grand and radial tour is indeed a linear, </w:t>
            </w:r>
            <w:r>
              <w:rPr>
                <w:rFonts w:ascii="Arial" w:hAnsi="Arial" w:cs="Arial"/>
                <w:color w:val="222222"/>
                <w:shd w:val="clear" w:color="auto" w:fill="FFFFFF"/>
              </w:rPr>
              <w:t>orthographic projection. There is no idiosyncratic distortion of the space.</w:t>
            </w:r>
          </w:p>
        </w:tc>
      </w:tr>
      <w:tr w:rsidR="003D1A38" w14:paraId="6312BD57" w14:textId="77777777" w:rsidTr="009F55DD">
        <w:tc>
          <w:tcPr>
            <w:tcW w:w="6745" w:type="dxa"/>
          </w:tcPr>
          <w:p w14:paraId="05FD41F0" w14:textId="29A927D8" w:rsidR="003D1A38" w:rsidRDefault="008262EA" w:rsidP="00813E5D">
            <w:pPr>
              <w:autoSpaceDE w:val="0"/>
              <w:autoSpaceDN w:val="0"/>
              <w:adjustRightInd w:val="0"/>
              <w:rPr>
                <w:rFonts w:ascii="Calibri" w:hAnsi="Calibri" w:cs="Calibri"/>
                <w:sz w:val="24"/>
                <w:szCs w:val="24"/>
              </w:rPr>
            </w:pPr>
            <w:r>
              <w:rPr>
                <w:rFonts w:ascii="Arial" w:hAnsi="Arial" w:cs="Arial"/>
                <w:color w:val="222222"/>
                <w:shd w:val="clear" w:color="auto" w:fill="FFFFFF"/>
              </w:rPr>
              <w:t> A2) The problem of the Grand</w:t>
            </w:r>
            <w:r w:rsidR="00ED47A3">
              <w:rPr>
                <w:rFonts w:ascii="Arial" w:hAnsi="Arial" w:cs="Arial"/>
                <w:color w:val="222222"/>
                <w:shd w:val="clear" w:color="auto" w:fill="FFFFFF"/>
              </w:rPr>
              <w:t xml:space="preserve"> </w:t>
            </w:r>
            <w:r>
              <w:rPr>
                <w:rFonts w:ascii="Arial" w:hAnsi="Arial" w:cs="Arial"/>
                <w:color w:val="222222"/>
                <w:shd w:val="clear" w:color="auto" w:fill="FFFFFF"/>
              </w:rPr>
              <w:t>Tour and the PCA tour</w:t>
            </w:r>
            <w:r w:rsidR="00ED47A3">
              <w:rPr>
                <w:rFonts w:ascii="Arial" w:hAnsi="Arial" w:cs="Arial"/>
                <w:color w:val="222222"/>
                <w:shd w:val="clear" w:color="auto" w:fill="FFFFFF"/>
              </w:rPr>
              <w:t xml:space="preserve"> </w:t>
            </w:r>
            <w:r>
              <w:rPr>
                <w:rFonts w:ascii="Arial" w:hAnsi="Arial" w:cs="Arial"/>
                <w:color w:val="222222"/>
                <w:shd w:val="clear" w:color="auto" w:fill="FFFFFF"/>
              </w:rPr>
              <w:t>(also the radial tour) is that these tours grow quadratically with the number of dimensions n,</w:t>
            </w:r>
            <w:r w:rsidR="00DF14D9">
              <w:rPr>
                <w:rFonts w:ascii="Arial" w:hAnsi="Arial" w:cs="Arial"/>
                <w:color w:val="222222"/>
                <w:shd w:val="clear" w:color="auto" w:fill="FFFFFF"/>
              </w:rPr>
              <w:t xml:space="preserve"> </w:t>
            </w:r>
            <w:r>
              <w:rPr>
                <w:rFonts w:ascii="Arial" w:hAnsi="Arial" w:cs="Arial"/>
                <w:color w:val="222222"/>
                <w:shd w:val="clear" w:color="auto" w:fill="FFFFFF"/>
              </w:rPr>
              <w:t>causing them to scale poorly.</w:t>
            </w:r>
            <w:r>
              <w:rPr>
                <w:rFonts w:ascii="Arial" w:hAnsi="Arial" w:cs="Arial"/>
                <w:color w:val="222222"/>
              </w:rPr>
              <w:br/>
            </w:r>
            <w:r>
              <w:rPr>
                <w:rFonts w:ascii="Arial" w:hAnsi="Arial" w:cs="Arial"/>
                <w:color w:val="222222"/>
              </w:rPr>
              <w:br/>
            </w:r>
            <w:r>
              <w:rPr>
                <w:rFonts w:ascii="Arial" w:hAnsi="Arial" w:cs="Arial"/>
                <w:color w:val="222222"/>
                <w:shd w:val="clear" w:color="auto" w:fill="FFFFFF"/>
              </w:rPr>
              <w:t>Therefore, an optimal tour was introduced in [2], which allows the data set to be fully explored,</w:t>
            </w:r>
            <w:r w:rsidR="00DF14D9">
              <w:rPr>
                <w:rFonts w:ascii="Arial" w:hAnsi="Arial" w:cs="Arial"/>
                <w:color w:val="222222"/>
                <w:shd w:val="clear" w:color="auto" w:fill="FFFFFF"/>
              </w:rPr>
              <w:t xml:space="preserve"> </w:t>
            </w:r>
            <w:r>
              <w:rPr>
                <w:rFonts w:ascii="Arial" w:hAnsi="Arial" w:cs="Arial"/>
                <w:color w:val="222222"/>
                <w:shd w:val="clear" w:color="auto" w:fill="FFFFFF"/>
              </w:rPr>
              <w:t>but only grows linearly in the number of dimensions n. In concrete terms, exactly n/2-many projections are required to explore nD.</w:t>
            </w:r>
            <w:r>
              <w:rPr>
                <w:rFonts w:ascii="Arial" w:hAnsi="Arial" w:cs="Arial"/>
                <w:color w:val="222222"/>
              </w:rPr>
              <w:br/>
            </w:r>
            <w:r>
              <w:rPr>
                <w:rFonts w:ascii="Arial" w:hAnsi="Arial" w:cs="Arial"/>
                <w:color w:val="222222"/>
              </w:rPr>
              <w:br/>
            </w:r>
            <w:r>
              <w:rPr>
                <w:rFonts w:ascii="Arial" w:hAnsi="Arial" w:cs="Arial"/>
                <w:color w:val="222222"/>
                <w:shd w:val="clear" w:color="auto" w:fill="FFFFFF"/>
              </w:rPr>
              <w:t>Thus, the optimal tour scales better than all other tours, and even better than </w:t>
            </w:r>
            <w:r>
              <w:rPr>
                <w:rStyle w:val="il"/>
                <w:rFonts w:ascii="Arial" w:hAnsi="Arial" w:cs="Arial"/>
                <w:color w:val="222222"/>
                <w:shd w:val="clear" w:color="auto" w:fill="FFFFFF"/>
              </w:rPr>
              <w:t>a</w:t>
            </w:r>
            <w:r>
              <w:rPr>
                <w:rFonts w:ascii="Arial" w:hAnsi="Arial" w:cs="Arial"/>
                <w:color w:val="222222"/>
                <w:shd w:val="clear" w:color="auto" w:fill="FFFFFF"/>
              </w:rPr>
              <w:t> bivariate SPLOM which requires n² many plots (the PCA tour also requires n² many plots).</w:t>
            </w:r>
            <w:r>
              <w:rPr>
                <w:rFonts w:ascii="Arial" w:hAnsi="Arial" w:cs="Arial"/>
                <w:color w:val="222222"/>
              </w:rPr>
              <w:br/>
            </w:r>
            <w:r>
              <w:rPr>
                <w:rFonts w:ascii="Arial" w:hAnsi="Arial" w:cs="Arial"/>
                <w:color w:val="222222"/>
                <w:shd w:val="clear" w:color="auto" w:fill="FFFFFF"/>
              </w:rPr>
              <w:t>There is no deeper discussion and consideration of the optimal tour from [2] within the draft.</w:t>
            </w:r>
          </w:p>
        </w:tc>
        <w:tc>
          <w:tcPr>
            <w:tcW w:w="4032" w:type="dxa"/>
          </w:tcPr>
          <w:p w14:paraId="00B78828" w14:textId="47576086" w:rsidR="00DF14D9" w:rsidRDefault="00DF14D9" w:rsidP="00813E5D">
            <w:pPr>
              <w:autoSpaceDE w:val="0"/>
              <w:autoSpaceDN w:val="0"/>
              <w:adjustRightInd w:val="0"/>
              <w:rPr>
                <w:rFonts w:ascii="Calibri" w:hAnsi="Calibri" w:cs="Calibri"/>
                <w:sz w:val="24"/>
                <w:szCs w:val="24"/>
              </w:rPr>
            </w:pPr>
            <w:r>
              <w:rPr>
                <w:rFonts w:ascii="Calibri" w:hAnsi="Calibri" w:cs="Calibri"/>
                <w:sz w:val="24"/>
                <w:szCs w:val="24"/>
              </w:rPr>
              <w:t xml:space="preserve">In the </w:t>
            </w:r>
            <w:r w:rsidR="00DC3342">
              <w:rPr>
                <w:rFonts w:ascii="Calibri" w:hAnsi="Calibri" w:cs="Calibri"/>
                <w:sz w:val="24"/>
                <w:szCs w:val="24"/>
              </w:rPr>
              <w:t xml:space="preserve">section </w:t>
            </w:r>
            <w:r w:rsidR="00334822">
              <w:rPr>
                <w:rFonts w:ascii="Calibri" w:hAnsi="Calibri" w:cs="Calibri"/>
                <w:sz w:val="24"/>
                <w:szCs w:val="24"/>
              </w:rPr>
              <w:t>II</w:t>
            </w:r>
            <w:r w:rsidR="00DC3342">
              <w:rPr>
                <w:rFonts w:ascii="Calibri" w:hAnsi="Calibri" w:cs="Calibri"/>
                <w:sz w:val="24"/>
                <w:szCs w:val="24"/>
              </w:rPr>
              <w:t xml:space="preserve"> </w:t>
            </w:r>
            <w:proofErr w:type="gramStart"/>
            <w:r w:rsidR="00DC3342">
              <w:rPr>
                <w:rFonts w:ascii="Calibri" w:hAnsi="Calibri" w:cs="Calibri"/>
                <w:sz w:val="24"/>
                <w:szCs w:val="24"/>
              </w:rPr>
              <w:t>D</w:t>
            </w:r>
            <w:proofErr w:type="gramEnd"/>
            <w:r>
              <w:rPr>
                <w:rFonts w:ascii="Calibri" w:hAnsi="Calibri" w:cs="Calibri"/>
                <w:sz w:val="24"/>
                <w:szCs w:val="24"/>
              </w:rPr>
              <w:t xml:space="preserve"> we have</w:t>
            </w:r>
            <w:r w:rsidR="00334822">
              <w:rPr>
                <w:rFonts w:ascii="Calibri" w:hAnsi="Calibri" w:cs="Calibri"/>
                <w:sz w:val="24"/>
                <w:szCs w:val="24"/>
              </w:rPr>
              <w:t xml:space="preserve"> add 2 paragraph</w:t>
            </w:r>
            <w:r>
              <w:rPr>
                <w:rFonts w:ascii="Calibri" w:hAnsi="Calibri" w:cs="Calibri"/>
                <w:sz w:val="24"/>
                <w:szCs w:val="24"/>
              </w:rPr>
              <w:t xml:space="preserve"> expounded on the discussion on view time and observing p-dimensions leading to poor scaling including reference to [2]. We also tie this discussion in with projection pursuit and note that the objective function is a subjective choice of the analyst, not a wholistic viewing of p-space.</w:t>
            </w:r>
          </w:p>
          <w:p w14:paraId="081AB00B" w14:textId="0B398974" w:rsidR="00DF14D9" w:rsidRDefault="00DF14D9" w:rsidP="00813E5D">
            <w:pPr>
              <w:autoSpaceDE w:val="0"/>
              <w:autoSpaceDN w:val="0"/>
              <w:adjustRightInd w:val="0"/>
              <w:rPr>
                <w:rFonts w:ascii="Calibri" w:hAnsi="Calibri" w:cs="Calibri"/>
                <w:sz w:val="24"/>
                <w:szCs w:val="24"/>
              </w:rPr>
            </w:pPr>
          </w:p>
          <w:p w14:paraId="395AE6E8" w14:textId="77777777" w:rsidR="00DF14D9" w:rsidRDefault="00DF14D9" w:rsidP="00813E5D">
            <w:pPr>
              <w:autoSpaceDE w:val="0"/>
              <w:autoSpaceDN w:val="0"/>
              <w:adjustRightInd w:val="0"/>
              <w:rPr>
                <w:rFonts w:ascii="Calibri" w:hAnsi="Calibri" w:cs="Calibri"/>
                <w:sz w:val="24"/>
                <w:szCs w:val="24"/>
              </w:rPr>
            </w:pPr>
          </w:p>
          <w:p w14:paraId="5FD75633" w14:textId="1B36A946" w:rsidR="003D1A38" w:rsidRDefault="008262EA" w:rsidP="00813E5D">
            <w:pPr>
              <w:autoSpaceDE w:val="0"/>
              <w:autoSpaceDN w:val="0"/>
              <w:adjustRightInd w:val="0"/>
              <w:rPr>
                <w:rFonts w:ascii="Calibri" w:hAnsi="Calibri" w:cs="Calibri"/>
                <w:sz w:val="24"/>
                <w:szCs w:val="24"/>
              </w:rPr>
            </w:pPr>
            <w:r>
              <w:rPr>
                <w:rFonts w:ascii="Calibri" w:hAnsi="Calibri" w:cs="Calibri"/>
                <w:sz w:val="24"/>
                <w:szCs w:val="24"/>
              </w:rPr>
              <w:t xml:space="preserve">[2] </w:t>
            </w:r>
            <w:r w:rsidRPr="008262EA">
              <w:rPr>
                <w:rFonts w:ascii="Calibri" w:hAnsi="Calibri" w:cs="Calibri"/>
                <w:sz w:val="24"/>
                <w:szCs w:val="24"/>
              </w:rPr>
              <w:t>Optimal Sets of Projections of High-Dimensional Data</w:t>
            </w:r>
          </w:p>
        </w:tc>
      </w:tr>
      <w:tr w:rsidR="003D1A38" w14:paraId="3D0E6C13" w14:textId="77777777" w:rsidTr="009F55DD">
        <w:tc>
          <w:tcPr>
            <w:tcW w:w="6745" w:type="dxa"/>
          </w:tcPr>
          <w:p w14:paraId="15A047D1"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B) Comparison is not plausible</w:t>
            </w:r>
            <w:r>
              <w:rPr>
                <w:rFonts w:ascii="Arial" w:hAnsi="Arial" w:cs="Arial"/>
                <w:color w:val="222222"/>
              </w:rPr>
              <w:br/>
            </w:r>
          </w:p>
          <w:p w14:paraId="3AE64B64"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The comparison, e.g., between radial tour and grand tour is not plausible. </w:t>
            </w:r>
            <w:r>
              <w:rPr>
                <w:rStyle w:val="il"/>
                <w:rFonts w:ascii="Arial" w:hAnsi="Arial" w:cs="Arial"/>
                <w:color w:val="222222"/>
                <w:shd w:val="clear" w:color="auto" w:fill="FFFFFF"/>
              </w:rPr>
              <w:t>A</w:t>
            </w:r>
            <w:r>
              <w:rPr>
                <w:rFonts w:ascii="Arial" w:hAnsi="Arial" w:cs="Arial"/>
                <w:color w:val="222222"/>
                <w:shd w:val="clear" w:color="auto" w:fill="FFFFFF"/>
              </w:rPr>
              <w:t xml:space="preserve"> problem with multivariate linear embeddings is that the </w:t>
            </w:r>
            <w:r>
              <w:rPr>
                <w:rFonts w:ascii="Arial" w:hAnsi="Arial" w:cs="Arial"/>
                <w:color w:val="222222"/>
                <w:shd w:val="clear" w:color="auto" w:fill="FFFFFF"/>
              </w:rPr>
              <w:lastRenderedPageBreak/>
              <w:t>structures of the data visible in the embeddings depend on the configuration of the axes:</w:t>
            </w:r>
            <w:r>
              <w:rPr>
                <w:rFonts w:ascii="Arial" w:hAnsi="Arial" w:cs="Arial"/>
                <w:color w:val="222222"/>
              </w:rPr>
              <w:br/>
            </w:r>
            <w:r>
              <w:rPr>
                <w:rFonts w:ascii="Arial" w:hAnsi="Arial" w:cs="Arial"/>
                <w:color w:val="222222"/>
                <w:shd w:val="clear" w:color="auto" w:fill="FFFFFF"/>
              </w:rPr>
              <w:t>Both, the angle and the magnitude are relevant.</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grand tour tries to counteract this:</w:t>
            </w:r>
            <w:r>
              <w:rPr>
                <w:rFonts w:ascii="Arial" w:hAnsi="Arial" w:cs="Arial"/>
                <w:color w:val="222222"/>
              </w:rPr>
              <w:br/>
            </w:r>
            <w:r>
              <w:rPr>
                <w:rFonts w:ascii="Arial" w:hAnsi="Arial" w:cs="Arial"/>
                <w:color w:val="222222"/>
                <w:shd w:val="clear" w:color="auto" w:fill="FFFFFF"/>
              </w:rPr>
              <w:t>The grand tour is </w:t>
            </w:r>
            <w:r>
              <w:rPr>
                <w:rStyle w:val="il"/>
                <w:rFonts w:ascii="Arial" w:hAnsi="Arial" w:cs="Arial"/>
                <w:color w:val="222222"/>
                <w:shd w:val="clear" w:color="auto" w:fill="FFFFFF"/>
              </w:rPr>
              <w:t>a</w:t>
            </w:r>
            <w:r>
              <w:rPr>
                <w:rFonts w:ascii="Arial" w:hAnsi="Arial" w:cs="Arial"/>
                <w:color w:val="222222"/>
                <w:shd w:val="clear" w:color="auto" w:fill="FFFFFF"/>
              </w:rPr>
              <w:t> data-driven process and fundamentally capable of displaying important structural properties of the data by varying different axis configurations.</w:t>
            </w:r>
            <w:r>
              <w:rPr>
                <w:rFonts w:ascii="Arial" w:hAnsi="Arial" w:cs="Arial"/>
                <w:color w:val="222222"/>
              </w:rPr>
              <w:br/>
            </w:r>
          </w:p>
          <w:p w14:paraId="2B1414B0"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The radial tour, on the other hand, fixes any angular configuration and thus severely limits the space for explorable structures. Only the variation of the magnitude remains now.</w:t>
            </w:r>
            <w:r>
              <w:rPr>
                <w:rFonts w:ascii="Arial" w:hAnsi="Arial" w:cs="Arial"/>
                <w:color w:val="222222"/>
              </w:rPr>
              <w:br/>
            </w:r>
          </w:p>
          <w:p w14:paraId="038A2EB2"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As </w:t>
            </w:r>
            <w:r>
              <w:rPr>
                <w:rStyle w:val="il"/>
                <w:rFonts w:ascii="Arial" w:hAnsi="Arial" w:cs="Arial"/>
                <w:color w:val="222222"/>
                <w:shd w:val="clear" w:color="auto" w:fill="FFFFFF"/>
              </w:rPr>
              <w:t>a</w:t>
            </w:r>
            <w:r>
              <w:rPr>
                <w:rFonts w:ascii="Arial" w:hAnsi="Arial" w:cs="Arial"/>
                <w:color w:val="222222"/>
                <w:shd w:val="clear" w:color="auto" w:fill="FFFFFF"/>
              </w:rPr>
              <w:t> result, this method is fundamentally incapable to explore the structural space in the same way as the Grantour can.</w:t>
            </w:r>
            <w:r>
              <w:rPr>
                <w:rFonts w:ascii="Arial" w:hAnsi="Arial" w:cs="Arial"/>
                <w:color w:val="222222"/>
              </w:rPr>
              <w:br/>
            </w:r>
          </w:p>
          <w:p w14:paraId="754BA51A"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Comparing both methods with each other is therefore pointless.</w:t>
            </w:r>
          </w:p>
          <w:p w14:paraId="7FA482CD" w14:textId="77777777" w:rsidR="00ED47A3" w:rsidRDefault="00ED47A3" w:rsidP="00813E5D">
            <w:pPr>
              <w:autoSpaceDE w:val="0"/>
              <w:autoSpaceDN w:val="0"/>
              <w:adjustRightInd w:val="0"/>
              <w:rPr>
                <w:rFonts w:ascii="Arial" w:hAnsi="Arial" w:cs="Arial"/>
                <w:color w:val="222222"/>
                <w:shd w:val="clear" w:color="auto" w:fill="FFFFFF"/>
              </w:rPr>
            </w:pPr>
          </w:p>
          <w:p w14:paraId="60F69223" w14:textId="1F7B30B0" w:rsidR="003D1A38" w:rsidRDefault="00ED47A3" w:rsidP="00813E5D">
            <w:pPr>
              <w:autoSpaceDE w:val="0"/>
              <w:autoSpaceDN w:val="0"/>
              <w:adjustRightInd w:val="0"/>
              <w:rPr>
                <w:rFonts w:ascii="Calibri" w:hAnsi="Calibri" w:cs="Calibri"/>
                <w:sz w:val="24"/>
                <w:szCs w:val="24"/>
              </w:rPr>
            </w:pPr>
            <w:r>
              <w:rPr>
                <w:rFonts w:ascii="Arial" w:hAnsi="Arial" w:cs="Arial"/>
                <w:color w:val="222222"/>
                <w:shd w:val="clear" w:color="auto" w:fill="FFFFFF"/>
              </w:rPr>
              <w:t>As stated in the paper, the radial tour is designed to study "Variable Sensitivity" (aka Feature Engineering).</w:t>
            </w:r>
            <w:r>
              <w:rPr>
                <w:rFonts w:ascii="Arial" w:hAnsi="Arial" w:cs="Arial"/>
                <w:color w:val="222222"/>
              </w:rPr>
              <w:br/>
            </w:r>
            <w:r>
              <w:rPr>
                <w:rFonts w:ascii="Arial" w:hAnsi="Arial" w:cs="Arial"/>
                <w:color w:val="222222"/>
                <w:shd w:val="clear" w:color="auto" w:fill="FFFFFF"/>
              </w:rPr>
              <w:t>BTW: Variable Sensitivity is </w:t>
            </w:r>
            <w:r>
              <w:rPr>
                <w:rStyle w:val="il"/>
                <w:rFonts w:ascii="Arial" w:hAnsi="Arial" w:cs="Arial"/>
                <w:color w:val="222222"/>
                <w:shd w:val="clear" w:color="auto" w:fill="FFFFFF"/>
              </w:rPr>
              <w:t>a</w:t>
            </w:r>
            <w:r>
              <w:rPr>
                <w:rFonts w:ascii="Arial" w:hAnsi="Arial" w:cs="Arial"/>
                <w:color w:val="222222"/>
                <w:shd w:val="clear" w:color="auto" w:fill="FFFFFF"/>
              </w:rPr>
              <w:t xml:space="preserve"> topic that has already been well researched, </w:t>
            </w:r>
            <w:proofErr w:type="gramStart"/>
            <w:r>
              <w:rPr>
                <w:rFonts w:ascii="Arial" w:hAnsi="Arial" w:cs="Arial"/>
                <w:color w:val="222222"/>
                <w:shd w:val="clear" w:color="auto" w:fill="FFFFFF"/>
              </w:rPr>
              <w:t>e.g.</w:t>
            </w:r>
            <w:proofErr w:type="gramEnd"/>
            <w:r>
              <w:rPr>
                <w:rFonts w:ascii="Arial" w:hAnsi="Arial" w:cs="Arial"/>
                <w:color w:val="222222"/>
                <w:shd w:val="clear" w:color="auto" w:fill="FFFFFF"/>
              </w:rPr>
              <w:t xml:space="preserve"> in the papers [6] [7] [8], which is also not considered in the draft.</w:t>
            </w:r>
            <w:r>
              <w:rPr>
                <w:rFonts w:ascii="Arial" w:hAnsi="Arial" w:cs="Arial"/>
                <w:color w:val="222222"/>
              </w:rPr>
              <w:br/>
            </w:r>
            <w:r>
              <w:rPr>
                <w:rFonts w:ascii="Arial" w:hAnsi="Arial" w:cs="Arial"/>
                <w:color w:val="222222"/>
                <w:shd w:val="clear" w:color="auto" w:fill="FFFFFF"/>
              </w:rPr>
              <w:t>However, The Gran Tour, on the other hand, is designed to provide information about the (global) structure formation in the data.</w:t>
            </w:r>
            <w:r>
              <w:rPr>
                <w:rFonts w:ascii="Arial" w:hAnsi="Arial" w:cs="Arial"/>
                <w:color w:val="222222"/>
              </w:rPr>
              <w:br/>
            </w:r>
            <w:r>
              <w:rPr>
                <w:rFonts w:ascii="Arial" w:hAnsi="Arial" w:cs="Arial"/>
                <w:color w:val="222222"/>
                <w:shd w:val="clear" w:color="auto" w:fill="FFFFFF"/>
              </w:rPr>
              <w:t>To compare both methods - as happened in this draft - therefore isn't reasonable at all.</w:t>
            </w:r>
          </w:p>
        </w:tc>
        <w:tc>
          <w:tcPr>
            <w:tcW w:w="4032" w:type="dxa"/>
          </w:tcPr>
          <w:p w14:paraId="47C54D7E" w14:textId="77777777" w:rsidR="003D1A38" w:rsidRDefault="00ED47A3" w:rsidP="00813E5D">
            <w:pPr>
              <w:autoSpaceDE w:val="0"/>
              <w:autoSpaceDN w:val="0"/>
              <w:adjustRightInd w:val="0"/>
              <w:rPr>
                <w:rFonts w:ascii="Calibri" w:hAnsi="Calibri" w:cs="Calibri"/>
                <w:sz w:val="24"/>
                <w:szCs w:val="24"/>
              </w:rPr>
            </w:pPr>
            <w:r>
              <w:rPr>
                <w:rFonts w:ascii="Calibri" w:hAnsi="Calibri" w:cs="Calibri"/>
                <w:sz w:val="24"/>
                <w:szCs w:val="24"/>
              </w:rPr>
              <w:lastRenderedPageBreak/>
              <w:t>We have clarified the selection and justification of visual methods selected in section III B.</w:t>
            </w:r>
          </w:p>
          <w:p w14:paraId="2423E635" w14:textId="75E4F96D" w:rsidR="00ED47A3" w:rsidRDefault="00334822" w:rsidP="00813E5D">
            <w:pPr>
              <w:autoSpaceDE w:val="0"/>
              <w:autoSpaceDN w:val="0"/>
              <w:adjustRightInd w:val="0"/>
              <w:rPr>
                <w:rFonts w:ascii="Calibri" w:hAnsi="Calibri" w:cs="Calibri"/>
                <w:sz w:val="24"/>
                <w:szCs w:val="24"/>
              </w:rPr>
            </w:pPr>
            <w:r>
              <w:rPr>
                <w:rFonts w:ascii="Calibri" w:hAnsi="Calibri" w:cs="Calibri"/>
                <w:sz w:val="24"/>
                <w:szCs w:val="24"/>
              </w:rPr>
              <w:lastRenderedPageBreak/>
              <w:t>This is discussed in one of the newly added paragraphs in section II D.</w:t>
            </w:r>
            <w:r>
              <w:rPr>
                <w:rFonts w:ascii="Calibri" w:hAnsi="Calibri" w:cs="Calibri"/>
                <w:sz w:val="24"/>
                <w:szCs w:val="24"/>
              </w:rPr>
              <w:br/>
            </w:r>
          </w:p>
          <w:p w14:paraId="6E513941" w14:textId="0614EEF0" w:rsidR="00ED47A3" w:rsidRDefault="00ED47A3" w:rsidP="00813E5D">
            <w:pPr>
              <w:autoSpaceDE w:val="0"/>
              <w:autoSpaceDN w:val="0"/>
              <w:adjustRightInd w:val="0"/>
              <w:rPr>
                <w:rFonts w:ascii="Calibri" w:hAnsi="Calibri" w:cs="Calibri"/>
                <w:sz w:val="24"/>
                <w:szCs w:val="24"/>
              </w:rPr>
            </w:pPr>
            <w:r>
              <w:rPr>
                <w:rFonts w:ascii="Calibri" w:hAnsi="Calibri" w:cs="Calibri"/>
                <w:sz w:val="24"/>
                <w:szCs w:val="24"/>
              </w:rPr>
              <w:t xml:space="preserve">The grand tour and radial tour are directly comparable as both can vary the basis. </w:t>
            </w:r>
            <w:r w:rsidR="00463708">
              <w:rPr>
                <w:rFonts w:ascii="Calibri" w:hAnsi="Calibri" w:cs="Calibri"/>
                <w:sz w:val="24"/>
                <w:szCs w:val="24"/>
              </w:rPr>
              <w:t xml:space="preserve">They differ in the agency of controlling the basis. While the grand tour shows more different frames faster, the radial is a tool for the analyst to control at their own pace. (Note that the grand tour selects target bases at random not an optimization of the data.) </w:t>
            </w:r>
            <w:r w:rsidR="00463708">
              <w:rPr>
                <w:rFonts w:ascii="Calibri" w:hAnsi="Calibri" w:cs="Calibri"/>
                <w:sz w:val="24"/>
                <w:szCs w:val="24"/>
              </w:rPr>
              <w:br/>
            </w:r>
            <w:r w:rsidR="00463708">
              <w:rPr>
                <w:rFonts w:ascii="Calibri" w:hAnsi="Calibri" w:cs="Calibri"/>
                <w:sz w:val="24"/>
                <w:szCs w:val="24"/>
              </w:rPr>
              <w:br/>
              <w:t xml:space="preserve">Variable sensitivity should not be equated to feature engineering or feature selection. The later two are part of the preprocessing of the data. The former is the act of evaluation of the impact of the feature, which may impact its inclusion. We will try to draw out this distinction </w:t>
            </w:r>
          </w:p>
        </w:tc>
      </w:tr>
      <w:tr w:rsidR="003D1A38" w14:paraId="52B2BB65" w14:textId="77777777" w:rsidTr="009F55DD">
        <w:tc>
          <w:tcPr>
            <w:tcW w:w="6745" w:type="dxa"/>
          </w:tcPr>
          <w:p w14:paraId="6D54D94F" w14:textId="13ED72FA" w:rsidR="003D1A38" w:rsidRDefault="007F0F0E" w:rsidP="00813E5D">
            <w:pPr>
              <w:autoSpaceDE w:val="0"/>
              <w:autoSpaceDN w:val="0"/>
              <w:adjustRightInd w:val="0"/>
              <w:rPr>
                <w:rFonts w:ascii="Calibri" w:hAnsi="Calibri" w:cs="Calibri"/>
                <w:sz w:val="24"/>
                <w:szCs w:val="24"/>
              </w:rPr>
            </w:pPr>
            <w:r>
              <w:rPr>
                <w:rFonts w:ascii="Arial" w:hAnsi="Arial" w:cs="Arial"/>
                <w:color w:val="222222"/>
                <w:shd w:val="clear" w:color="auto" w:fill="FFFFFF"/>
              </w:rPr>
              <w:lastRenderedPageBreak/>
              <w:t>C) Many content errors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=&gt; here are </w:t>
            </w:r>
            <w:r>
              <w:rPr>
                <w:rStyle w:val="il"/>
                <w:rFonts w:ascii="Arial" w:hAnsi="Arial" w:cs="Arial"/>
                <w:color w:val="222222"/>
                <w:shd w:val="clear" w:color="auto" w:fill="FFFFFF"/>
              </w:rPr>
              <w:t>a</w:t>
            </w:r>
            <w:r>
              <w:rPr>
                <w:rFonts w:ascii="Arial" w:hAnsi="Arial" w:cs="Arial"/>
                <w:color w:val="222222"/>
                <w:shd w:val="clear" w:color="auto" w:fill="FFFFFF"/>
              </w:rPr>
              <w:t> few examples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=&gt; P.6 "Orthogonal visualizations either scale poorly with dimensionality or</w:t>
            </w:r>
            <w:r>
              <w:rPr>
                <w:rFonts w:ascii="Arial" w:hAnsi="Arial" w:cs="Arial"/>
                <w:color w:val="222222"/>
              </w:rPr>
              <w:br/>
            </w:r>
            <w:r>
              <w:rPr>
                <w:rFonts w:ascii="Arial" w:hAnsi="Arial" w:cs="Arial"/>
                <w:color w:val="222222"/>
                <w:shd w:val="clear" w:color="auto" w:fill="FFFFFF"/>
              </w:rPr>
              <w:t>&gt;        introduce an asymmetry of the variable ordering.</w:t>
            </w:r>
            <w:r>
              <w:rPr>
                <w:rFonts w:ascii="Arial" w:hAnsi="Arial" w:cs="Arial"/>
                <w:color w:val="222222"/>
              </w:rPr>
              <w:br/>
            </w:r>
            <w:r>
              <w:rPr>
                <w:rFonts w:ascii="Arial" w:hAnsi="Arial" w:cs="Arial"/>
                <w:color w:val="222222"/>
                <w:shd w:val="clear" w:color="auto" w:fill="FFFFFF"/>
              </w:rPr>
              <w:t>&gt; =&gt; thats wrong. In [2] is </w:t>
            </w:r>
            <w:proofErr w:type="gramStart"/>
            <w:r>
              <w:rPr>
                <w:rStyle w:val="il"/>
                <w:rFonts w:ascii="Arial" w:hAnsi="Arial" w:cs="Arial"/>
                <w:color w:val="222222"/>
                <w:shd w:val="clear" w:color="auto" w:fill="FFFFFF"/>
              </w:rPr>
              <w:t>a</w:t>
            </w:r>
            <w:proofErr w:type="gramEnd"/>
            <w:r>
              <w:rPr>
                <w:rFonts w:ascii="Arial" w:hAnsi="Arial" w:cs="Arial"/>
                <w:color w:val="222222"/>
                <w:shd w:val="clear" w:color="auto" w:fill="FFFFFF"/>
              </w:rPr>
              <w:t> orhtographic tour introduced that scales linear in the number of dimensions, which</w:t>
            </w:r>
            <w:r>
              <w:rPr>
                <w:rFonts w:ascii="Arial" w:hAnsi="Arial" w:cs="Arial"/>
                <w:color w:val="222222"/>
              </w:rPr>
              <w:br/>
            </w:r>
            <w:r>
              <w:rPr>
                <w:rFonts w:ascii="Arial" w:hAnsi="Arial" w:cs="Arial"/>
                <w:color w:val="222222"/>
                <w:shd w:val="clear" w:color="auto" w:fill="FFFFFF"/>
              </w:rPr>
              <w:t>&gt; is the best approach we have till today: even better w.r.t. scaling properties than PCA-tour and simmilar approaches.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=&gt; P1. "</w:t>
            </w:r>
            <w:proofErr w:type="gramStart"/>
            <w:r>
              <w:rPr>
                <w:rFonts w:ascii="Arial" w:hAnsi="Arial" w:cs="Arial"/>
                <w:color w:val="222222"/>
                <w:shd w:val="clear" w:color="auto" w:fill="FFFFFF"/>
              </w:rPr>
              <w:t>when</w:t>
            </w:r>
            <w:proofErr w:type="gramEnd"/>
            <w:r>
              <w:rPr>
                <w:rFonts w:ascii="Arial" w:hAnsi="Arial" w:cs="Arial"/>
                <w:color w:val="222222"/>
                <w:shd w:val="clear" w:color="auto" w:fill="FFFFFF"/>
              </w:rPr>
              <w:t xml:space="preserve"> accompanied by </w:t>
            </w:r>
            <w:r>
              <w:rPr>
                <w:rStyle w:val="il"/>
                <w:rFonts w:ascii="Arial" w:hAnsi="Arial" w:cs="Arial"/>
                <w:color w:val="222222"/>
                <w:shd w:val="clear" w:color="auto" w:fill="FFFFFF"/>
              </w:rPr>
              <w:t>a</w:t>
            </w:r>
            <w:r>
              <w:rPr>
                <w:rFonts w:ascii="Arial" w:hAnsi="Arial" w:cs="Arial"/>
                <w:color w:val="222222"/>
                <w:shd w:val="clear" w:color="auto" w:fill="FFFFFF"/>
              </w:rPr>
              <w:t> representation of linear combination of the original variables, they are called biplots"</w:t>
            </w:r>
            <w:r>
              <w:rPr>
                <w:rFonts w:ascii="Arial" w:hAnsi="Arial" w:cs="Arial"/>
                <w:color w:val="222222"/>
              </w:rPr>
              <w:br/>
            </w:r>
            <w:r>
              <w:rPr>
                <w:rFonts w:ascii="Arial" w:hAnsi="Arial" w:cs="Arial"/>
                <w:color w:val="222222"/>
                <w:shd w:val="clear" w:color="auto" w:fill="FFFFFF"/>
              </w:rPr>
              <w:t>&gt; =&gt; thats wrong. Linearly combining variables to get embeddings is </w:t>
            </w:r>
            <w:r>
              <w:rPr>
                <w:rStyle w:val="il"/>
                <w:rFonts w:ascii="Arial" w:hAnsi="Arial" w:cs="Arial"/>
                <w:color w:val="222222"/>
                <w:shd w:val="clear" w:color="auto" w:fill="FFFFFF"/>
              </w:rPr>
              <w:t>a</w:t>
            </w:r>
            <w:r>
              <w:rPr>
                <w:rFonts w:ascii="Arial" w:hAnsi="Arial" w:cs="Arial"/>
                <w:color w:val="222222"/>
                <w:shd w:val="clear" w:color="auto" w:fill="FFFFFF"/>
              </w:rPr>
              <w:t> hige field of appriaches. Biplots are just </w:t>
            </w:r>
            <w:r>
              <w:rPr>
                <w:rStyle w:val="il"/>
                <w:rFonts w:ascii="Arial" w:hAnsi="Arial" w:cs="Arial"/>
                <w:color w:val="222222"/>
                <w:shd w:val="clear" w:color="auto" w:fill="FFFFFF"/>
              </w:rPr>
              <w:t>a</w:t>
            </w:r>
            <w:r>
              <w:rPr>
                <w:rFonts w:ascii="Arial" w:hAnsi="Arial" w:cs="Arial"/>
                <w:color w:val="222222"/>
                <w:shd w:val="clear" w:color="auto" w:fill="FFFFFF"/>
              </w:rPr>
              <w:t> very special case: In biplot, the aim is to preserve accuracy.</w:t>
            </w:r>
            <w:r>
              <w:rPr>
                <w:rFonts w:ascii="Arial" w:hAnsi="Arial" w:cs="Arial"/>
                <w:color w:val="222222"/>
              </w:rPr>
              <w:br/>
            </w:r>
            <w:r>
              <w:rPr>
                <w:rFonts w:ascii="Arial" w:hAnsi="Arial" w:cs="Arial"/>
                <w:color w:val="222222"/>
                <w:shd w:val="clear" w:color="auto" w:fill="FFFFFF"/>
              </w:rPr>
              <w:t>&gt; If </w:t>
            </w:r>
            <w:r>
              <w:rPr>
                <w:rStyle w:val="il"/>
                <w:rFonts w:ascii="Arial" w:hAnsi="Arial" w:cs="Arial"/>
                <w:color w:val="222222"/>
                <w:shd w:val="clear" w:color="auto" w:fill="FFFFFF"/>
              </w:rPr>
              <w:t>A</w:t>
            </w:r>
            <w:r>
              <w:rPr>
                <w:rFonts w:ascii="Arial" w:hAnsi="Arial" w:cs="Arial"/>
                <w:color w:val="222222"/>
                <w:shd w:val="clear" w:color="auto" w:fill="FFFFFF"/>
              </w:rPr>
              <w:t> ist the projection matrix for </w:t>
            </w:r>
            <w:r>
              <w:rPr>
                <w:rStyle w:val="il"/>
                <w:rFonts w:ascii="Arial" w:hAnsi="Arial" w:cs="Arial"/>
                <w:color w:val="222222"/>
                <w:shd w:val="clear" w:color="auto" w:fill="FFFFFF"/>
              </w:rPr>
              <w:t>a</w:t>
            </w:r>
            <w:r>
              <w:rPr>
                <w:rFonts w:ascii="Arial" w:hAnsi="Arial" w:cs="Arial"/>
                <w:color w:val="222222"/>
                <w:shd w:val="clear" w:color="auto" w:fill="FFFFFF"/>
              </w:rPr>
              <w:t> linear multivariate projection, then:</w:t>
            </w:r>
            <w:r>
              <w:rPr>
                <w:rFonts w:ascii="Arial" w:hAnsi="Arial" w:cs="Arial"/>
                <w:color w:val="222222"/>
              </w:rPr>
              <w:br/>
            </w:r>
            <w:r>
              <w:rPr>
                <w:rFonts w:ascii="Arial" w:hAnsi="Arial" w:cs="Arial"/>
                <w:color w:val="222222"/>
                <w:shd w:val="clear" w:color="auto" w:fill="FFFFFF"/>
              </w:rPr>
              <w:t>&gt; each </w:t>
            </w:r>
            <w:r>
              <w:rPr>
                <w:rStyle w:val="il"/>
                <w:rFonts w:ascii="Arial" w:hAnsi="Arial" w:cs="Arial"/>
                <w:color w:val="222222"/>
                <w:shd w:val="clear" w:color="auto" w:fill="FFFFFF"/>
              </w:rPr>
              <w:t>A</w:t>
            </w:r>
            <w:r>
              <w:rPr>
                <w:rFonts w:ascii="Arial" w:hAnsi="Arial" w:cs="Arial"/>
                <w:color w:val="222222"/>
                <w:shd w:val="clear" w:color="auto" w:fill="FFFFFF"/>
              </w:rPr>
              <w:t> with </w:t>
            </w:r>
            <w:r>
              <w:rPr>
                <w:rStyle w:val="il"/>
                <w:rFonts w:ascii="Arial" w:hAnsi="Arial" w:cs="Arial"/>
                <w:color w:val="222222"/>
                <w:shd w:val="clear" w:color="auto" w:fill="FFFFFF"/>
              </w:rPr>
              <w:t>A</w:t>
            </w:r>
            <w:r>
              <w:rPr>
                <w:rFonts w:ascii="Arial" w:hAnsi="Arial" w:cs="Arial"/>
                <w:color w:val="222222"/>
                <w:shd w:val="clear" w:color="auto" w:fill="FFFFFF"/>
              </w:rPr>
              <w:t>^T*</w:t>
            </w:r>
            <w:r>
              <w:rPr>
                <w:rStyle w:val="il"/>
                <w:rFonts w:ascii="Arial" w:hAnsi="Arial" w:cs="Arial"/>
                <w:color w:val="222222"/>
                <w:shd w:val="clear" w:color="auto" w:fill="FFFFFF"/>
              </w:rPr>
              <w:t>A</w:t>
            </w:r>
            <w:r>
              <w:rPr>
                <w:rFonts w:ascii="Arial" w:hAnsi="Arial" w:cs="Arial"/>
                <w:color w:val="222222"/>
                <w:shd w:val="clear" w:color="auto" w:fill="FFFFFF"/>
              </w:rPr>
              <w:t>=I gives </w:t>
            </w:r>
            <w:r>
              <w:rPr>
                <w:rStyle w:val="il"/>
                <w:rFonts w:ascii="Arial" w:hAnsi="Arial" w:cs="Arial"/>
                <w:color w:val="222222"/>
                <w:shd w:val="clear" w:color="auto" w:fill="FFFFFF"/>
              </w:rPr>
              <w:t>a</w:t>
            </w:r>
            <w:r>
              <w:rPr>
                <w:rFonts w:ascii="Arial" w:hAnsi="Arial" w:cs="Arial"/>
                <w:color w:val="222222"/>
                <w:shd w:val="clear" w:color="auto" w:fill="FFFFFF"/>
              </w:rPr>
              <w:t> </w:t>
            </w:r>
            <w:proofErr w:type="gramStart"/>
            <w:r>
              <w:rPr>
                <w:rFonts w:ascii="Arial" w:hAnsi="Arial" w:cs="Arial"/>
                <w:color w:val="222222"/>
                <w:shd w:val="clear" w:color="auto" w:fill="FFFFFF"/>
              </w:rPr>
              <w:t>biplot  (</w:t>
            </w:r>
            <w:proofErr w:type="gramEnd"/>
            <w:r>
              <w:rPr>
                <w:rFonts w:ascii="Arial" w:hAnsi="Arial" w:cs="Arial"/>
                <w:color w:val="222222"/>
                <w:shd w:val="clear" w:color="auto" w:fill="FFFFFF"/>
              </w:rPr>
              <w:t>I...Unity Matrix). BTW: if you select </w:t>
            </w:r>
            <w:r>
              <w:rPr>
                <w:rStyle w:val="il"/>
                <w:rFonts w:ascii="Arial" w:hAnsi="Arial" w:cs="Arial"/>
                <w:color w:val="222222"/>
                <w:shd w:val="clear" w:color="auto" w:fill="FFFFFF"/>
              </w:rPr>
              <w:t>A</w:t>
            </w:r>
            <w:r>
              <w:rPr>
                <w:rFonts w:ascii="Arial" w:hAnsi="Arial" w:cs="Arial"/>
                <w:color w:val="222222"/>
                <w:shd w:val="clear" w:color="auto" w:fill="FFFFFF"/>
              </w:rPr>
              <w:t> with </w:t>
            </w:r>
            <w:r>
              <w:rPr>
                <w:rStyle w:val="il"/>
                <w:rFonts w:ascii="Arial" w:hAnsi="Arial" w:cs="Arial"/>
                <w:color w:val="222222"/>
                <w:shd w:val="clear" w:color="auto" w:fill="FFFFFF"/>
              </w:rPr>
              <w:t>A</w:t>
            </w:r>
            <w:r>
              <w:rPr>
                <w:rFonts w:ascii="Arial" w:hAnsi="Arial" w:cs="Arial"/>
                <w:color w:val="222222"/>
                <w:shd w:val="clear" w:color="auto" w:fill="FFFFFF"/>
              </w:rPr>
              <w:t>*</w:t>
            </w:r>
            <w:r>
              <w:rPr>
                <w:rStyle w:val="il"/>
                <w:rFonts w:ascii="Arial" w:hAnsi="Arial" w:cs="Arial"/>
                <w:color w:val="222222"/>
                <w:shd w:val="clear" w:color="auto" w:fill="FFFFFF"/>
              </w:rPr>
              <w:t>A</w:t>
            </w:r>
            <w:r>
              <w:rPr>
                <w:rFonts w:ascii="Arial" w:hAnsi="Arial" w:cs="Arial"/>
                <w:color w:val="222222"/>
                <w:shd w:val="clear" w:color="auto" w:fill="FFFFFF"/>
              </w:rPr>
              <w:t>^T=I you get an orthographic projection.</w:t>
            </w:r>
            <w:r>
              <w:rPr>
                <w:rFonts w:ascii="Arial" w:hAnsi="Arial" w:cs="Arial"/>
                <w:color w:val="222222"/>
              </w:rPr>
              <w:br/>
            </w:r>
            <w:r>
              <w:rPr>
                <w:rFonts w:ascii="Arial" w:hAnsi="Arial" w:cs="Arial"/>
                <w:color w:val="222222"/>
                <w:shd w:val="clear" w:color="auto" w:fill="FFFFFF"/>
              </w:rPr>
              <w:t>&gt; See [5] for details.</w:t>
            </w:r>
          </w:p>
        </w:tc>
        <w:tc>
          <w:tcPr>
            <w:tcW w:w="4032" w:type="dxa"/>
          </w:tcPr>
          <w:p w14:paraId="04DDF954" w14:textId="09C55579" w:rsidR="003D1A38" w:rsidRDefault="007F0F0E" w:rsidP="00813E5D">
            <w:pPr>
              <w:autoSpaceDE w:val="0"/>
              <w:autoSpaceDN w:val="0"/>
              <w:adjustRightInd w:val="0"/>
              <w:rPr>
                <w:rFonts w:ascii="Calibri" w:hAnsi="Calibri" w:cs="Calibri"/>
                <w:sz w:val="24"/>
                <w:szCs w:val="24"/>
              </w:rPr>
            </w:pPr>
            <w:r>
              <w:rPr>
                <w:rFonts w:ascii="Calibri" w:hAnsi="Calibri" w:cs="Calibri"/>
                <w:sz w:val="24"/>
                <w:szCs w:val="24"/>
              </w:rPr>
              <w:t>I have clarified these sentences to convey the intended meaning.</w:t>
            </w:r>
            <w:r>
              <w:rPr>
                <w:rFonts w:ascii="Calibri" w:hAnsi="Calibri" w:cs="Calibri"/>
                <w:sz w:val="24"/>
                <w:szCs w:val="24"/>
              </w:rPr>
              <w:br/>
            </w:r>
            <w:r>
              <w:rPr>
                <w:rFonts w:ascii="Calibri" w:hAnsi="Calibri" w:cs="Calibri"/>
                <w:sz w:val="24"/>
                <w:szCs w:val="24"/>
              </w:rPr>
              <w:br/>
              <w:t xml:space="preserve">We disagree on the second point, biplots do not aim to preserve accuracy; they preserve it because they are only valid to show for linear, orthogonal projections. If you read the flow of the </w:t>
            </w:r>
            <w:r w:rsidR="00332BE5">
              <w:rPr>
                <w:rFonts w:ascii="Calibri" w:hAnsi="Calibri" w:cs="Calibri"/>
                <w:sz w:val="24"/>
                <w:szCs w:val="24"/>
              </w:rPr>
              <w:t>background,</w:t>
            </w:r>
            <w:r>
              <w:rPr>
                <w:rFonts w:ascii="Calibri" w:hAnsi="Calibri" w:cs="Calibri"/>
                <w:sz w:val="24"/>
                <w:szCs w:val="24"/>
              </w:rPr>
              <w:t xml:space="preserve"> I think it becomes </w:t>
            </w:r>
            <w:r w:rsidR="002272B9">
              <w:rPr>
                <w:rFonts w:ascii="Calibri" w:hAnsi="Calibri" w:cs="Calibri"/>
                <w:sz w:val="24"/>
                <w:szCs w:val="24"/>
              </w:rPr>
              <w:t>clearer</w:t>
            </w:r>
            <w:r>
              <w:rPr>
                <w:rFonts w:ascii="Calibri" w:hAnsi="Calibri" w:cs="Calibri"/>
                <w:sz w:val="24"/>
                <w:szCs w:val="24"/>
              </w:rPr>
              <w:t xml:space="preserve"> that we specifically only focus on linear, orthogonal projections and have described the case that deviates from this. </w:t>
            </w:r>
          </w:p>
        </w:tc>
      </w:tr>
      <w:tr w:rsidR="007F0F0E" w14:paraId="52002C96" w14:textId="77777777" w:rsidTr="009F55DD">
        <w:tc>
          <w:tcPr>
            <w:tcW w:w="6745" w:type="dxa"/>
          </w:tcPr>
          <w:p w14:paraId="240DCD18" w14:textId="6D87DF44" w:rsidR="007F0F0E" w:rsidRDefault="007F0F0E"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D) Hints: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lastRenderedPageBreak/>
              <w:t>&gt; - </w:t>
            </w:r>
            <w:r>
              <w:rPr>
                <w:rStyle w:val="il"/>
                <w:rFonts w:ascii="Arial" w:hAnsi="Arial" w:cs="Arial"/>
                <w:color w:val="222222"/>
                <w:shd w:val="clear" w:color="auto" w:fill="FFFFFF"/>
              </w:rPr>
              <w:t>A</w:t>
            </w:r>
            <w:r>
              <w:rPr>
                <w:rFonts w:ascii="Arial" w:hAnsi="Arial" w:cs="Arial"/>
                <w:color w:val="222222"/>
                <w:shd w:val="clear" w:color="auto" w:fill="FFFFFF"/>
              </w:rPr>
              <w:t> lot content has been taken from OSC [1], especially on the first few pages, but without setting any reference to it.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 The study design is on </w:t>
            </w:r>
            <w:r>
              <w:rPr>
                <w:rStyle w:val="il"/>
                <w:rFonts w:ascii="Arial" w:hAnsi="Arial" w:cs="Arial"/>
                <w:color w:val="222222"/>
                <w:shd w:val="clear" w:color="auto" w:fill="FFFFFF"/>
              </w:rPr>
              <w:t>a</w:t>
            </w:r>
            <w:r>
              <w:rPr>
                <w:rFonts w:ascii="Arial" w:hAnsi="Arial" w:cs="Arial"/>
                <w:color w:val="222222"/>
                <w:shd w:val="clear" w:color="auto" w:fill="FFFFFF"/>
              </w:rPr>
              <w:t> very basic level (please study Tamara Munzner et al.) .</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 proofread is needed</w:t>
            </w:r>
          </w:p>
        </w:tc>
        <w:tc>
          <w:tcPr>
            <w:tcW w:w="4032" w:type="dxa"/>
          </w:tcPr>
          <w:p w14:paraId="3E60BA22" w14:textId="321268DF" w:rsidR="007F0F0E" w:rsidRDefault="009F55DD" w:rsidP="00813E5D">
            <w:pPr>
              <w:autoSpaceDE w:val="0"/>
              <w:autoSpaceDN w:val="0"/>
              <w:adjustRightInd w:val="0"/>
              <w:rPr>
                <w:rFonts w:ascii="Calibri" w:hAnsi="Calibri" w:cs="Calibri"/>
                <w:sz w:val="24"/>
                <w:szCs w:val="24"/>
              </w:rPr>
            </w:pPr>
            <w:r>
              <w:rPr>
                <w:rFonts w:ascii="Calibri" w:hAnsi="Calibri" w:cs="Calibri"/>
                <w:sz w:val="24"/>
                <w:szCs w:val="24"/>
              </w:rPr>
              <w:lastRenderedPageBreak/>
              <w:t xml:space="preserve">This is a difference in </w:t>
            </w:r>
            <w:r w:rsidR="00A73621">
              <w:rPr>
                <w:rFonts w:ascii="Calibri" w:hAnsi="Calibri" w:cs="Calibri"/>
                <w:sz w:val="24"/>
                <w:szCs w:val="24"/>
              </w:rPr>
              <w:t>source material and thinking</w:t>
            </w:r>
            <w:r>
              <w:rPr>
                <w:rFonts w:ascii="Calibri" w:hAnsi="Calibri" w:cs="Calibri"/>
                <w:sz w:val="24"/>
                <w:szCs w:val="24"/>
              </w:rPr>
              <w:t xml:space="preserve">. We are more familiar with the Asimov 1983 founding of </w:t>
            </w:r>
            <w:r>
              <w:rPr>
                <w:rFonts w:ascii="Calibri" w:hAnsi="Calibri" w:cs="Calibri"/>
                <w:sz w:val="24"/>
                <w:szCs w:val="24"/>
              </w:rPr>
              <w:lastRenderedPageBreak/>
              <w:t>tours rather than the later OSC interpretation of getting to the tour.</w:t>
            </w:r>
          </w:p>
          <w:p w14:paraId="42115142" w14:textId="77777777" w:rsidR="009F55DD" w:rsidRDefault="009F55DD" w:rsidP="00813E5D">
            <w:pPr>
              <w:autoSpaceDE w:val="0"/>
              <w:autoSpaceDN w:val="0"/>
              <w:adjustRightInd w:val="0"/>
              <w:rPr>
                <w:rFonts w:ascii="Calibri" w:hAnsi="Calibri" w:cs="Calibri"/>
                <w:sz w:val="24"/>
                <w:szCs w:val="24"/>
              </w:rPr>
            </w:pPr>
          </w:p>
          <w:p w14:paraId="4081E377" w14:textId="70B6FBB7" w:rsidR="009F55DD" w:rsidRDefault="009F55DD" w:rsidP="00813E5D">
            <w:pPr>
              <w:autoSpaceDE w:val="0"/>
              <w:autoSpaceDN w:val="0"/>
              <w:adjustRightInd w:val="0"/>
              <w:rPr>
                <w:rFonts w:ascii="Calibri" w:hAnsi="Calibri" w:cs="Calibri"/>
                <w:sz w:val="24"/>
                <w:szCs w:val="24"/>
              </w:rPr>
            </w:pPr>
            <w:r>
              <w:rPr>
                <w:rFonts w:ascii="Calibri" w:hAnsi="Calibri" w:cs="Calibri"/>
                <w:sz w:val="24"/>
                <w:szCs w:val="24"/>
              </w:rPr>
              <w:t xml:space="preserve">We cite </w:t>
            </w:r>
            <w:r>
              <w:rPr>
                <w:rFonts w:ascii="Arial" w:hAnsi="Arial" w:cs="Arial"/>
                <w:color w:val="222222"/>
                <w:shd w:val="clear" w:color="auto" w:fill="FFFFFF"/>
              </w:rPr>
              <w:t>Munzner through-out, I am not sure which citation you are referring to.</w:t>
            </w:r>
            <w:r>
              <w:rPr>
                <w:rFonts w:ascii="Arial" w:hAnsi="Arial" w:cs="Arial"/>
                <w:color w:val="222222"/>
                <w:shd w:val="clear" w:color="auto" w:fill="FFFFFF"/>
              </w:rPr>
              <w:br/>
            </w:r>
            <w:r>
              <w:rPr>
                <w:rFonts w:ascii="Calibri" w:hAnsi="Calibri" w:cs="Calibri"/>
                <w:sz w:val="24"/>
                <w:szCs w:val="24"/>
              </w:rPr>
              <w:br/>
              <w:t>We have conducted another proof read after applying changes to the review comments.</w:t>
            </w:r>
          </w:p>
        </w:tc>
      </w:tr>
    </w:tbl>
    <w:p w14:paraId="47A630E9" w14:textId="77777777" w:rsidR="003D1A38" w:rsidRPr="003D1A38" w:rsidRDefault="003D1A38" w:rsidP="003D1A38"/>
    <w:p w14:paraId="5989C57A" w14:textId="7C99CECC" w:rsidR="00740427" w:rsidRDefault="00740427">
      <w:pPr>
        <w:rPr>
          <w:rFonts w:ascii="Calibri" w:hAnsi="Calibri" w:cs="Calibri"/>
          <w:sz w:val="24"/>
          <w:szCs w:val="24"/>
        </w:rPr>
      </w:pPr>
    </w:p>
    <w:p w14:paraId="4595C811" w14:textId="3198BA54" w:rsidR="003D1A38" w:rsidRDefault="003D1A38" w:rsidP="003D1A38">
      <w:pPr>
        <w:pStyle w:val="Heading2"/>
        <w:rPr>
          <w:shd w:val="clear" w:color="auto" w:fill="FFFFFF"/>
        </w:rPr>
      </w:pPr>
      <w:r>
        <w:rPr>
          <w:shd w:val="clear" w:color="auto" w:fill="FFFFFF"/>
        </w:rPr>
        <w:t>Reviewer: 3</w:t>
      </w:r>
    </w:p>
    <w:p w14:paraId="1E292000" w14:textId="77777777" w:rsidR="003D1A38" w:rsidRDefault="003D1A38" w:rsidP="003D1A38"/>
    <w:p w14:paraId="2ABD6217" w14:textId="77777777" w:rsidR="003D1A38" w:rsidRDefault="003D1A38" w:rsidP="003D1A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following changes have been made from Review 1’s comments</w:t>
      </w:r>
    </w:p>
    <w:p w14:paraId="3E68C7C6" w14:textId="77777777" w:rsidR="003D1A38" w:rsidRDefault="003D1A38" w:rsidP="003D1A38">
      <w:pPr>
        <w:autoSpaceDE w:val="0"/>
        <w:autoSpaceDN w:val="0"/>
        <w:adjustRightInd w:val="0"/>
        <w:spacing w:after="0" w:line="240" w:lineRule="auto"/>
        <w:rPr>
          <w:rFonts w:ascii="Calibri" w:hAnsi="Calibri" w:cs="Calibri"/>
          <w:sz w:val="24"/>
          <w:szCs w:val="24"/>
        </w:rPr>
      </w:pPr>
    </w:p>
    <w:tbl>
      <w:tblPr>
        <w:tblStyle w:val="TableGrid"/>
        <w:tblW w:w="10800" w:type="dxa"/>
        <w:tblLook w:val="04A0" w:firstRow="1" w:lastRow="0" w:firstColumn="1" w:lastColumn="0" w:noHBand="0" w:noVBand="1"/>
      </w:tblPr>
      <w:tblGrid>
        <w:gridCol w:w="6768"/>
        <w:gridCol w:w="4032"/>
      </w:tblGrid>
      <w:tr w:rsidR="003D1A38" w14:paraId="5A3F9841" w14:textId="77777777" w:rsidTr="009F55DD">
        <w:tc>
          <w:tcPr>
            <w:tcW w:w="6768" w:type="dxa"/>
          </w:tcPr>
          <w:p w14:paraId="54C4D257" w14:textId="77777777" w:rsidR="003D1A38" w:rsidRPr="005D79B2" w:rsidRDefault="003D1A38" w:rsidP="00813E5D">
            <w:pPr>
              <w:autoSpaceDE w:val="0"/>
              <w:autoSpaceDN w:val="0"/>
              <w:adjustRightInd w:val="0"/>
              <w:ind w:right="-36"/>
              <w:rPr>
                <w:rFonts w:ascii="Calibri" w:hAnsi="Calibri" w:cs="Calibri"/>
                <w:b/>
                <w:bCs/>
                <w:sz w:val="24"/>
                <w:szCs w:val="24"/>
              </w:rPr>
            </w:pPr>
            <w:r>
              <w:rPr>
                <w:rFonts w:ascii="Calibri" w:hAnsi="Calibri" w:cs="Calibri"/>
                <w:b/>
                <w:bCs/>
                <w:sz w:val="24"/>
                <w:szCs w:val="24"/>
              </w:rPr>
              <w:t>C</w:t>
            </w:r>
            <w:r w:rsidRPr="005D79B2">
              <w:rPr>
                <w:rFonts w:ascii="Calibri" w:hAnsi="Calibri" w:cs="Calibri"/>
                <w:b/>
                <w:bCs/>
                <w:sz w:val="24"/>
                <w:szCs w:val="24"/>
              </w:rPr>
              <w:t>omments</w:t>
            </w:r>
          </w:p>
        </w:tc>
        <w:tc>
          <w:tcPr>
            <w:tcW w:w="4032" w:type="dxa"/>
          </w:tcPr>
          <w:p w14:paraId="1DC64486" w14:textId="77777777" w:rsidR="003D1A38" w:rsidRPr="00372382" w:rsidRDefault="003D1A38" w:rsidP="00813E5D">
            <w:pPr>
              <w:autoSpaceDE w:val="0"/>
              <w:autoSpaceDN w:val="0"/>
              <w:adjustRightInd w:val="0"/>
              <w:rPr>
                <w:rFonts w:ascii="Calibri" w:hAnsi="Calibri" w:cs="Calibri"/>
                <w:b/>
                <w:bCs/>
                <w:sz w:val="24"/>
                <w:szCs w:val="24"/>
              </w:rPr>
            </w:pPr>
            <w:r>
              <w:rPr>
                <w:rFonts w:ascii="Calibri" w:hAnsi="Calibri" w:cs="Calibri"/>
                <w:b/>
                <w:bCs/>
                <w:sz w:val="24"/>
                <w:szCs w:val="24"/>
              </w:rPr>
              <w:t>Change/</w:t>
            </w:r>
            <w:r w:rsidRPr="00372382">
              <w:rPr>
                <w:rFonts w:ascii="Calibri" w:hAnsi="Calibri" w:cs="Calibri"/>
                <w:b/>
                <w:bCs/>
                <w:sz w:val="24"/>
                <w:szCs w:val="24"/>
              </w:rPr>
              <w:t>Response</w:t>
            </w:r>
          </w:p>
        </w:tc>
      </w:tr>
      <w:tr w:rsidR="003D1A38" w14:paraId="67B83EBA" w14:textId="77777777" w:rsidTr="009F55DD">
        <w:tc>
          <w:tcPr>
            <w:tcW w:w="6768" w:type="dxa"/>
          </w:tcPr>
          <w:p w14:paraId="0353AD48" w14:textId="663D542A" w:rsidR="003D1A38" w:rsidRDefault="00EC5173" w:rsidP="00813E5D">
            <w:pPr>
              <w:autoSpaceDE w:val="0"/>
              <w:autoSpaceDN w:val="0"/>
              <w:adjustRightInd w:val="0"/>
              <w:rPr>
                <w:rFonts w:ascii="Calibri" w:hAnsi="Calibri" w:cs="Calibri"/>
                <w:sz w:val="24"/>
                <w:szCs w:val="24"/>
              </w:rPr>
            </w:pPr>
            <w:r>
              <w:t>How were radical tours generated? I still don’t quite understand how radical tours were generated. I read the introduction “The radial tour (Spyrison and Cook 2020) is a variant of the manual tour that fixes the contribution angle and changes the magnitude along the radius.” and the left column on Page 4. Could these be rewritten as equations or formulas? Or can the manuscript provide a plain and concise explanation with respect to base/basis? The terms “radius” and “frame” appear unexplained.</w:t>
            </w:r>
          </w:p>
        </w:tc>
        <w:tc>
          <w:tcPr>
            <w:tcW w:w="4032" w:type="dxa"/>
          </w:tcPr>
          <w:p w14:paraId="2764DF95" w14:textId="2FFBA709" w:rsidR="00EC5173" w:rsidRDefault="00EC5173" w:rsidP="00813E5D">
            <w:pPr>
              <w:autoSpaceDE w:val="0"/>
              <w:autoSpaceDN w:val="0"/>
              <w:adjustRightInd w:val="0"/>
              <w:rPr>
                <w:rFonts w:ascii="Calibri" w:hAnsi="Calibri" w:cs="Calibri"/>
                <w:sz w:val="24"/>
                <w:szCs w:val="24"/>
              </w:rPr>
            </w:pPr>
            <w:r>
              <w:rPr>
                <w:rFonts w:ascii="Calibri" w:hAnsi="Calibri" w:cs="Calibri"/>
                <w:sz w:val="24"/>
                <w:szCs w:val="24"/>
              </w:rPr>
              <w:t xml:space="preserve">We have clarified the </w:t>
            </w:r>
            <w:r w:rsidR="00A73621">
              <w:rPr>
                <w:rFonts w:ascii="Calibri" w:hAnsi="Calibri" w:cs="Calibri"/>
                <w:sz w:val="24"/>
                <w:szCs w:val="24"/>
              </w:rPr>
              <w:t>explanation</w:t>
            </w:r>
            <w:r>
              <w:rPr>
                <w:rFonts w:ascii="Calibri" w:hAnsi="Calibri" w:cs="Calibri"/>
                <w:sz w:val="24"/>
                <w:szCs w:val="24"/>
              </w:rPr>
              <w:t xml:space="preserve"> f biplot and basis in the introduction and have removed most cases the term `frame` in favor of basis or projection.</w:t>
            </w:r>
            <w:r w:rsidR="0094263D">
              <w:rPr>
                <w:rFonts w:ascii="Calibri" w:hAnsi="Calibri" w:cs="Calibri"/>
                <w:sz w:val="24"/>
                <w:szCs w:val="24"/>
              </w:rPr>
              <w:t xml:space="preserve"> Radius is the normal English usage.</w:t>
            </w:r>
          </w:p>
          <w:p w14:paraId="751C072E" w14:textId="77777777" w:rsidR="00EC5173" w:rsidRDefault="00EC5173" w:rsidP="00813E5D">
            <w:pPr>
              <w:autoSpaceDE w:val="0"/>
              <w:autoSpaceDN w:val="0"/>
              <w:adjustRightInd w:val="0"/>
              <w:rPr>
                <w:rFonts w:ascii="Calibri" w:hAnsi="Calibri" w:cs="Calibri"/>
                <w:sz w:val="24"/>
                <w:szCs w:val="24"/>
              </w:rPr>
            </w:pPr>
          </w:p>
          <w:p w14:paraId="3C2B646B" w14:textId="190B1B29" w:rsidR="003D1A38" w:rsidRDefault="00EC5173" w:rsidP="00813E5D">
            <w:pPr>
              <w:autoSpaceDE w:val="0"/>
              <w:autoSpaceDN w:val="0"/>
              <w:adjustRightInd w:val="0"/>
              <w:rPr>
                <w:rFonts w:ascii="Calibri" w:hAnsi="Calibri" w:cs="Calibri"/>
                <w:sz w:val="24"/>
                <w:szCs w:val="24"/>
              </w:rPr>
            </w:pPr>
            <w:r>
              <w:rPr>
                <w:rFonts w:ascii="Calibri" w:hAnsi="Calibri" w:cs="Calibri"/>
                <w:sz w:val="24"/>
                <w:szCs w:val="24"/>
              </w:rPr>
              <w:t>We really don’t have space to rehash the creation of the manual tour here as it isn’t central to this user study. We demonstrate the process fairly clearly in the cited work.</w:t>
            </w:r>
          </w:p>
        </w:tc>
      </w:tr>
      <w:tr w:rsidR="003D1A38" w14:paraId="673A6603" w14:textId="77777777" w:rsidTr="009F55DD">
        <w:tc>
          <w:tcPr>
            <w:tcW w:w="6768" w:type="dxa"/>
          </w:tcPr>
          <w:p w14:paraId="40869A5F" w14:textId="4BFBF7DA" w:rsidR="003D1A38" w:rsidRDefault="00A73621" w:rsidP="00813E5D">
            <w:pPr>
              <w:autoSpaceDE w:val="0"/>
              <w:autoSpaceDN w:val="0"/>
              <w:adjustRightInd w:val="0"/>
              <w:rPr>
                <w:rFonts w:ascii="Calibri" w:hAnsi="Calibri" w:cs="Calibri"/>
                <w:sz w:val="24"/>
                <w:szCs w:val="24"/>
              </w:rPr>
            </w:pPr>
            <w:r>
              <w:t>Improvement and simplify the description of the accuracy measure.</w:t>
            </w:r>
          </w:p>
        </w:tc>
        <w:tc>
          <w:tcPr>
            <w:tcW w:w="4032" w:type="dxa"/>
          </w:tcPr>
          <w:p w14:paraId="06DCFF4A" w14:textId="36E54CE6" w:rsidR="003D1A38" w:rsidRDefault="00A73621" w:rsidP="00813E5D">
            <w:pPr>
              <w:autoSpaceDE w:val="0"/>
              <w:autoSpaceDN w:val="0"/>
              <w:adjustRightInd w:val="0"/>
              <w:rPr>
                <w:rFonts w:ascii="Calibri" w:hAnsi="Calibri" w:cs="Calibri"/>
                <w:sz w:val="24"/>
                <w:szCs w:val="24"/>
              </w:rPr>
            </w:pPr>
            <w:commentRangeStart w:id="0"/>
            <w:r>
              <w:rPr>
                <w:rFonts w:ascii="Calibri" w:hAnsi="Calibri" w:cs="Calibri"/>
                <w:sz w:val="24"/>
                <w:szCs w:val="24"/>
              </w:rPr>
              <w:t>We have clarif</w:t>
            </w:r>
            <w:r w:rsidR="00516145">
              <w:rPr>
                <w:rFonts w:ascii="Calibri" w:hAnsi="Calibri" w:cs="Calibri"/>
                <w:sz w:val="24"/>
                <w:szCs w:val="24"/>
              </w:rPr>
              <w:t>ied</w:t>
            </w:r>
            <w:r>
              <w:rPr>
                <w:rFonts w:ascii="Calibri" w:hAnsi="Calibri" w:cs="Calibri"/>
                <w:sz w:val="24"/>
                <w:szCs w:val="24"/>
              </w:rPr>
              <w:t xml:space="preserve"> the accuracy </w:t>
            </w:r>
            <w:commentRangeEnd w:id="0"/>
            <w:r w:rsidR="00D46A36">
              <w:rPr>
                <w:rStyle w:val="CommentReference"/>
              </w:rPr>
              <w:commentReference w:id="0"/>
            </w:r>
            <w:r>
              <w:rPr>
                <w:rFonts w:ascii="Calibri" w:hAnsi="Calibri" w:cs="Calibri"/>
                <w:sz w:val="24"/>
                <w:szCs w:val="24"/>
              </w:rPr>
              <w:t xml:space="preserve">measure. </w:t>
            </w:r>
            <w:r w:rsidR="00246707">
              <w:rPr>
                <w:rFonts w:ascii="Calibri" w:hAnsi="Calibri" w:cs="Calibri"/>
                <w:sz w:val="24"/>
                <w:szCs w:val="24"/>
              </w:rPr>
              <w:t>(</w:t>
            </w:r>
            <w:r>
              <w:rPr>
                <w:rFonts w:ascii="Calibri" w:hAnsi="Calibri" w:cs="Calibri"/>
                <w:sz w:val="24"/>
                <w:szCs w:val="24"/>
              </w:rPr>
              <w:t xml:space="preserve">X bar is </w:t>
            </w:r>
            <w:r w:rsidR="00246707">
              <w:rPr>
                <w:rFonts w:ascii="Calibri" w:hAnsi="Calibri" w:cs="Calibri"/>
                <w:sz w:val="24"/>
                <w:szCs w:val="24"/>
              </w:rPr>
              <w:t>the mean of x).</w:t>
            </w:r>
          </w:p>
        </w:tc>
      </w:tr>
      <w:tr w:rsidR="003D1A38" w14:paraId="2F5E8A87" w14:textId="77777777" w:rsidTr="009F55DD">
        <w:tc>
          <w:tcPr>
            <w:tcW w:w="6768" w:type="dxa"/>
          </w:tcPr>
          <w:p w14:paraId="466880C5" w14:textId="149A53B5" w:rsidR="003D1A38" w:rsidRDefault="00A73621" w:rsidP="00813E5D">
            <w:pPr>
              <w:autoSpaceDE w:val="0"/>
              <w:autoSpaceDN w:val="0"/>
              <w:adjustRightInd w:val="0"/>
              <w:rPr>
                <w:rFonts w:ascii="Calibri" w:hAnsi="Calibri" w:cs="Calibri"/>
                <w:sz w:val="24"/>
                <w:szCs w:val="24"/>
              </w:rPr>
            </w:pPr>
            <w:r>
              <w:t>Clarify the experimental design</w:t>
            </w:r>
          </w:p>
        </w:tc>
        <w:tc>
          <w:tcPr>
            <w:tcW w:w="4032" w:type="dxa"/>
          </w:tcPr>
          <w:p w14:paraId="3220CCD3" w14:textId="16431278" w:rsidR="003D1A38" w:rsidRPr="00D46A36" w:rsidRDefault="00A73621" w:rsidP="00813E5D">
            <w:pPr>
              <w:autoSpaceDE w:val="0"/>
              <w:autoSpaceDN w:val="0"/>
              <w:adjustRightInd w:val="0"/>
              <w:rPr>
                <w:rFonts w:ascii="Calibri" w:hAnsi="Calibri" w:cs="Calibri"/>
                <w:i/>
                <w:iCs/>
                <w:sz w:val="24"/>
                <w:szCs w:val="24"/>
              </w:rPr>
            </w:pPr>
            <w:r w:rsidRPr="00D46A36">
              <w:rPr>
                <w:rFonts w:ascii="Calibri" w:hAnsi="Calibri" w:cs="Calibri"/>
                <w:i/>
                <w:iCs/>
                <w:sz w:val="24"/>
                <w:szCs w:val="24"/>
              </w:rPr>
              <w:t xml:space="preserve">agreed, we have </w:t>
            </w:r>
            <w:r w:rsidR="003B3FE6" w:rsidRPr="00D46A36">
              <w:rPr>
                <w:rFonts w:ascii="Calibri" w:hAnsi="Calibri" w:cs="Calibri"/>
                <w:i/>
                <w:iCs/>
                <w:sz w:val="24"/>
                <w:szCs w:val="24"/>
              </w:rPr>
              <w:t>changed</w:t>
            </w:r>
            <w:r w:rsidRPr="00D46A36">
              <w:rPr>
                <w:rFonts w:ascii="Calibri" w:hAnsi="Calibri" w:cs="Calibri"/>
                <w:i/>
                <w:iCs/>
                <w:sz w:val="24"/>
                <w:szCs w:val="24"/>
              </w:rPr>
              <w:t xml:space="preserve"> the wording through-out to reflect the mixed design</w:t>
            </w:r>
          </w:p>
        </w:tc>
      </w:tr>
      <w:tr w:rsidR="003D1A38" w14:paraId="077A577E" w14:textId="77777777" w:rsidTr="009F55DD">
        <w:tc>
          <w:tcPr>
            <w:tcW w:w="6768" w:type="dxa"/>
          </w:tcPr>
          <w:p w14:paraId="58F528A5" w14:textId="4D604789" w:rsidR="00D46A36" w:rsidRPr="00D46A36" w:rsidRDefault="00A73621" w:rsidP="00813E5D">
            <w:pPr>
              <w:autoSpaceDE w:val="0"/>
              <w:autoSpaceDN w:val="0"/>
              <w:adjustRightInd w:val="0"/>
            </w:pPr>
            <w:r>
              <w:t>Simplify the description of experimental design.</w:t>
            </w:r>
          </w:p>
        </w:tc>
        <w:tc>
          <w:tcPr>
            <w:tcW w:w="4032" w:type="dxa"/>
          </w:tcPr>
          <w:p w14:paraId="3C3CE718" w14:textId="49C59C65" w:rsidR="003D1A38" w:rsidRDefault="00332BE5" w:rsidP="003D1A38">
            <w:pPr>
              <w:autoSpaceDE w:val="0"/>
              <w:autoSpaceDN w:val="0"/>
              <w:adjustRightInd w:val="0"/>
              <w:rPr>
                <w:rFonts w:ascii="Calibri" w:hAnsi="Calibri" w:cs="Calibri"/>
                <w:sz w:val="24"/>
                <w:szCs w:val="24"/>
              </w:rPr>
            </w:pPr>
            <w:r>
              <w:rPr>
                <w:rFonts w:ascii="Calibri" w:hAnsi="Calibri" w:cs="Calibri"/>
                <w:sz w:val="24"/>
                <w:szCs w:val="24"/>
              </w:rPr>
              <w:t xml:space="preserve">We </w:t>
            </w:r>
            <w:r w:rsidR="001A3C53">
              <w:rPr>
                <w:rFonts w:ascii="Calibri" w:hAnsi="Calibri" w:cs="Calibri"/>
                <w:sz w:val="24"/>
                <w:szCs w:val="24"/>
              </w:rPr>
              <w:t>have swapped figures in the text and supplemental materials for simplicity and changes the text accordingly.</w:t>
            </w:r>
          </w:p>
        </w:tc>
      </w:tr>
      <w:tr w:rsidR="00D46A36" w14:paraId="2E33D59A" w14:textId="77777777" w:rsidTr="009F55DD">
        <w:tc>
          <w:tcPr>
            <w:tcW w:w="6768" w:type="dxa"/>
          </w:tcPr>
          <w:p w14:paraId="33156CAB" w14:textId="5EABEA92" w:rsidR="00D46A36" w:rsidRDefault="00D46A36" w:rsidP="00813E5D">
            <w:pPr>
              <w:autoSpaceDE w:val="0"/>
              <w:autoSpaceDN w:val="0"/>
              <w:adjustRightInd w:val="0"/>
            </w:pPr>
            <w:r>
              <w:t>Simplify data analysis and improve the notation style</w:t>
            </w:r>
          </w:p>
        </w:tc>
        <w:tc>
          <w:tcPr>
            <w:tcW w:w="4032" w:type="dxa"/>
          </w:tcPr>
          <w:p w14:paraId="57F6B2BD" w14:textId="4A64EC8A" w:rsidR="00D46A36" w:rsidRDefault="00EA2392" w:rsidP="003D1A38">
            <w:pPr>
              <w:autoSpaceDE w:val="0"/>
              <w:autoSpaceDN w:val="0"/>
              <w:adjustRightInd w:val="0"/>
              <w:rPr>
                <w:rFonts w:ascii="Calibri" w:hAnsi="Calibri" w:cs="Calibri"/>
                <w:sz w:val="24"/>
                <w:szCs w:val="24"/>
              </w:rPr>
            </w:pPr>
            <w:r>
              <w:rPr>
                <w:rFonts w:ascii="Calibri" w:hAnsi="Calibri" w:cs="Calibri"/>
                <w:sz w:val="24"/>
                <w:szCs w:val="24"/>
              </w:rPr>
              <w:t xml:space="preserve">We have touched up the notation </w:t>
            </w:r>
            <w:r w:rsidR="001A3C53">
              <w:rPr>
                <w:rFonts w:ascii="Calibri" w:hAnsi="Calibri" w:cs="Calibri"/>
                <w:sz w:val="24"/>
                <w:szCs w:val="24"/>
              </w:rPr>
              <w:t>for clarity</w:t>
            </w:r>
            <w:r>
              <w:rPr>
                <w:rFonts w:ascii="Calibri" w:hAnsi="Calibri" w:cs="Calibri"/>
                <w:sz w:val="24"/>
                <w:szCs w:val="24"/>
              </w:rPr>
              <w:t xml:space="preserve"> </w:t>
            </w:r>
          </w:p>
        </w:tc>
      </w:tr>
      <w:tr w:rsidR="00D46A36" w14:paraId="5859879F" w14:textId="77777777" w:rsidTr="009F55DD">
        <w:tc>
          <w:tcPr>
            <w:tcW w:w="6768" w:type="dxa"/>
          </w:tcPr>
          <w:p w14:paraId="73E81BC8" w14:textId="129AEDBC" w:rsidR="00D46A36" w:rsidRDefault="00D46A36" w:rsidP="00813E5D">
            <w:pPr>
              <w:autoSpaceDE w:val="0"/>
              <w:autoSpaceDN w:val="0"/>
              <w:adjustRightInd w:val="0"/>
            </w:pPr>
            <w:r>
              <w:t>Detailing the result reporting.</w:t>
            </w:r>
          </w:p>
        </w:tc>
        <w:tc>
          <w:tcPr>
            <w:tcW w:w="4032" w:type="dxa"/>
          </w:tcPr>
          <w:p w14:paraId="2A7EAA57" w14:textId="60E401CD" w:rsidR="00D46A36" w:rsidRPr="001A3C53" w:rsidRDefault="00332BE5" w:rsidP="003D1A38">
            <w:pPr>
              <w:autoSpaceDE w:val="0"/>
              <w:autoSpaceDN w:val="0"/>
              <w:adjustRightInd w:val="0"/>
              <w:rPr>
                <w:rFonts w:ascii="Calibri" w:hAnsi="Calibri" w:cs="Calibri"/>
                <w:i/>
                <w:iCs/>
                <w:sz w:val="24"/>
                <w:szCs w:val="24"/>
              </w:rPr>
            </w:pPr>
            <w:r w:rsidRPr="001A3C53">
              <w:rPr>
                <w:rFonts w:ascii="Calibri" w:hAnsi="Calibri" w:cs="Calibri"/>
                <w:i/>
                <w:iCs/>
                <w:sz w:val="24"/>
                <w:szCs w:val="24"/>
              </w:rPr>
              <w:t>TODO</w:t>
            </w:r>
          </w:p>
        </w:tc>
      </w:tr>
      <w:tr w:rsidR="00D46A36" w14:paraId="6AABB95A" w14:textId="77777777" w:rsidTr="009F55DD">
        <w:tc>
          <w:tcPr>
            <w:tcW w:w="6768" w:type="dxa"/>
          </w:tcPr>
          <w:p w14:paraId="445EA913" w14:textId="73A66228" w:rsidR="00D46A36" w:rsidRDefault="00D46A36" w:rsidP="00813E5D">
            <w:pPr>
              <w:autoSpaceDE w:val="0"/>
              <w:autoSpaceDN w:val="0"/>
              <w:adjustRightInd w:val="0"/>
            </w:pPr>
            <w:r>
              <w:t>The discussion section is a bit too concise</w:t>
            </w:r>
          </w:p>
        </w:tc>
        <w:tc>
          <w:tcPr>
            <w:tcW w:w="4032" w:type="dxa"/>
          </w:tcPr>
          <w:p w14:paraId="7E890C59" w14:textId="4F9D08A4" w:rsidR="00D46A36" w:rsidRPr="001A3C53" w:rsidRDefault="00332BE5" w:rsidP="003D1A38">
            <w:pPr>
              <w:autoSpaceDE w:val="0"/>
              <w:autoSpaceDN w:val="0"/>
              <w:adjustRightInd w:val="0"/>
              <w:rPr>
                <w:rFonts w:ascii="Calibri" w:hAnsi="Calibri" w:cs="Calibri"/>
                <w:i/>
                <w:iCs/>
                <w:sz w:val="24"/>
                <w:szCs w:val="24"/>
              </w:rPr>
            </w:pPr>
            <w:r w:rsidRPr="001A3C53">
              <w:rPr>
                <w:rFonts w:ascii="Calibri" w:hAnsi="Calibri" w:cs="Calibri"/>
                <w:i/>
                <w:iCs/>
                <w:sz w:val="24"/>
                <w:szCs w:val="24"/>
              </w:rPr>
              <w:t>TODO</w:t>
            </w:r>
          </w:p>
        </w:tc>
      </w:tr>
    </w:tbl>
    <w:p w14:paraId="7B7B3318" w14:textId="77777777" w:rsidR="003D1A38" w:rsidRPr="003D1A38" w:rsidRDefault="003D1A38" w:rsidP="003D1A38"/>
    <w:p w14:paraId="17B3E7E6" w14:textId="6BD425B0" w:rsidR="00740427" w:rsidRDefault="00740427" w:rsidP="00A6142A"/>
    <w:p w14:paraId="44B6C78D" w14:textId="33123461" w:rsidR="00740427" w:rsidRDefault="00740427" w:rsidP="00740427">
      <w:pPr>
        <w:pBdr>
          <w:bottom w:val="single" w:sz="4" w:space="1" w:color="auto"/>
        </w:pBdr>
      </w:pPr>
    </w:p>
    <w:p w14:paraId="5C704401" w14:textId="59EDC13D" w:rsidR="00740427" w:rsidRDefault="00740427" w:rsidP="00A6142A"/>
    <w:p w14:paraId="2D2DCE2F" w14:textId="5FD5E59F" w:rsidR="00740427" w:rsidRDefault="00740427" w:rsidP="00A6142A">
      <w:r>
        <w:lastRenderedPageBreak/>
        <w:t>Nicholas Spyrison</w:t>
      </w:r>
    </w:p>
    <w:p w14:paraId="2BD6E0ED" w14:textId="4383F15D" w:rsidR="00740427" w:rsidRPr="00A6142A" w:rsidRDefault="003D1A38" w:rsidP="00A6142A">
      <w:r>
        <w:t>0</w:t>
      </w:r>
      <w:r w:rsidR="00332BE5">
        <w:t>8</w:t>
      </w:r>
      <w:r w:rsidR="00740427">
        <w:t xml:space="preserve"> </w:t>
      </w:r>
      <w:r w:rsidR="00332BE5">
        <w:t>December</w:t>
      </w:r>
      <w:r w:rsidR="00740427">
        <w:t>, 2022</w:t>
      </w:r>
    </w:p>
    <w:sectPr w:rsidR="00740427" w:rsidRPr="00A6142A" w:rsidSect="005D79B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Spyrison" w:date="2022-11-28T18:10:00Z" w:initials="NS">
    <w:p w14:paraId="1824E4DC" w14:textId="04B31915" w:rsidR="00D46A36" w:rsidRDefault="00D46A36">
      <w:pPr>
        <w:pStyle w:val="CommentText"/>
      </w:pPr>
      <w:r>
        <w:rPr>
          <w:rStyle w:val="CommentReference"/>
        </w:rPr>
        <w:annotationRef/>
      </w:r>
      <w:r>
        <w:t>Di pushed a commit.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4E4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7806" w16cex:dateUtc="2022-11-29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4E4DC" w16cid:durableId="272F78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Spyrison">
    <w15:presenceInfo w15:providerId="Windows Live" w15:userId="0c90bccdd55361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59"/>
    <w:rsid w:val="00064FF6"/>
    <w:rsid w:val="0011737F"/>
    <w:rsid w:val="0012098B"/>
    <w:rsid w:val="001652B6"/>
    <w:rsid w:val="001A3C53"/>
    <w:rsid w:val="001A7540"/>
    <w:rsid w:val="001E5CD4"/>
    <w:rsid w:val="002272B9"/>
    <w:rsid w:val="00246707"/>
    <w:rsid w:val="002538F6"/>
    <w:rsid w:val="00311B3B"/>
    <w:rsid w:val="00332BE5"/>
    <w:rsid w:val="00334822"/>
    <w:rsid w:val="00364611"/>
    <w:rsid w:val="00372382"/>
    <w:rsid w:val="00391708"/>
    <w:rsid w:val="003B3FE6"/>
    <w:rsid w:val="003D1A38"/>
    <w:rsid w:val="00463708"/>
    <w:rsid w:val="00490F7C"/>
    <w:rsid w:val="00516145"/>
    <w:rsid w:val="005D79B2"/>
    <w:rsid w:val="00740427"/>
    <w:rsid w:val="007A70F5"/>
    <w:rsid w:val="007F0F0E"/>
    <w:rsid w:val="008262EA"/>
    <w:rsid w:val="00940329"/>
    <w:rsid w:val="0094263D"/>
    <w:rsid w:val="009F55DD"/>
    <w:rsid w:val="00A202DC"/>
    <w:rsid w:val="00A418EB"/>
    <w:rsid w:val="00A420A5"/>
    <w:rsid w:val="00A6142A"/>
    <w:rsid w:val="00A73621"/>
    <w:rsid w:val="00AC0F27"/>
    <w:rsid w:val="00B56C59"/>
    <w:rsid w:val="00CA4D5A"/>
    <w:rsid w:val="00D01308"/>
    <w:rsid w:val="00D46A36"/>
    <w:rsid w:val="00DC3342"/>
    <w:rsid w:val="00DE6392"/>
    <w:rsid w:val="00DF14D9"/>
    <w:rsid w:val="00DF5682"/>
    <w:rsid w:val="00E448CB"/>
    <w:rsid w:val="00E65009"/>
    <w:rsid w:val="00EA2392"/>
    <w:rsid w:val="00EC5173"/>
    <w:rsid w:val="00ED47A3"/>
    <w:rsid w:val="00F04BE2"/>
    <w:rsid w:val="00F87A6B"/>
    <w:rsid w:val="00FA0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50EF"/>
  <w15:chartTrackingRefBased/>
  <w15:docId w15:val="{BA566A49-8393-43EC-A0A4-135EF972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F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737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72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3D1A38"/>
  </w:style>
  <w:style w:type="character" w:styleId="Hyperlink">
    <w:name w:val="Hyperlink"/>
    <w:basedOn w:val="DefaultParagraphFont"/>
    <w:uiPriority w:val="99"/>
    <w:semiHidden/>
    <w:unhideWhenUsed/>
    <w:rsid w:val="00F87A6B"/>
    <w:rPr>
      <w:color w:val="0000FF"/>
      <w:u w:val="single"/>
    </w:rPr>
  </w:style>
  <w:style w:type="character" w:styleId="FollowedHyperlink">
    <w:name w:val="FollowedHyperlink"/>
    <w:basedOn w:val="DefaultParagraphFont"/>
    <w:uiPriority w:val="99"/>
    <w:semiHidden/>
    <w:unhideWhenUsed/>
    <w:rsid w:val="00F87A6B"/>
    <w:rPr>
      <w:color w:val="954F72" w:themeColor="followedHyperlink"/>
      <w:u w:val="single"/>
    </w:rPr>
  </w:style>
  <w:style w:type="character" w:styleId="CommentReference">
    <w:name w:val="annotation reference"/>
    <w:basedOn w:val="DefaultParagraphFont"/>
    <w:uiPriority w:val="99"/>
    <w:semiHidden/>
    <w:unhideWhenUsed/>
    <w:rsid w:val="00D46A36"/>
    <w:rPr>
      <w:sz w:val="16"/>
      <w:szCs w:val="16"/>
    </w:rPr>
  </w:style>
  <w:style w:type="paragraph" w:styleId="CommentText">
    <w:name w:val="annotation text"/>
    <w:basedOn w:val="Normal"/>
    <w:link w:val="CommentTextChar"/>
    <w:uiPriority w:val="99"/>
    <w:semiHidden/>
    <w:unhideWhenUsed/>
    <w:rsid w:val="00D46A36"/>
    <w:pPr>
      <w:spacing w:line="240" w:lineRule="auto"/>
    </w:pPr>
    <w:rPr>
      <w:sz w:val="20"/>
      <w:szCs w:val="20"/>
    </w:rPr>
  </w:style>
  <w:style w:type="character" w:customStyle="1" w:styleId="CommentTextChar">
    <w:name w:val="Comment Text Char"/>
    <w:basedOn w:val="DefaultParagraphFont"/>
    <w:link w:val="CommentText"/>
    <w:uiPriority w:val="99"/>
    <w:semiHidden/>
    <w:rsid w:val="00D46A36"/>
    <w:rPr>
      <w:sz w:val="20"/>
      <w:szCs w:val="20"/>
    </w:rPr>
  </w:style>
  <w:style w:type="paragraph" w:styleId="CommentSubject">
    <w:name w:val="annotation subject"/>
    <w:basedOn w:val="CommentText"/>
    <w:next w:val="CommentText"/>
    <w:link w:val="CommentSubjectChar"/>
    <w:uiPriority w:val="99"/>
    <w:semiHidden/>
    <w:unhideWhenUsed/>
    <w:rsid w:val="00D46A36"/>
    <w:rPr>
      <w:b/>
      <w:bCs/>
    </w:rPr>
  </w:style>
  <w:style w:type="character" w:customStyle="1" w:styleId="CommentSubjectChar">
    <w:name w:val="Comment Subject Char"/>
    <w:basedOn w:val="CommentTextChar"/>
    <w:link w:val="CommentSubject"/>
    <w:uiPriority w:val="99"/>
    <w:semiHidden/>
    <w:rsid w:val="00D46A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link.springer.com/chapter/10.1007/978-3-319-66435-4_5" TargetMode="External"/><Relationship Id="rId10" Type="http://schemas.openxmlformats.org/officeDocument/2006/relationships/fontTable" Target="fontTable.xml"/><Relationship Id="rId4" Type="http://schemas.openxmlformats.org/officeDocument/2006/relationships/hyperlink" Target="https://link.springer.com/chapter/10.1007/978-3-319-66435-4_2" TargetMode="Externa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11399</TotalTime>
  <Pages>5</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Spyrison</dc:creator>
  <cp:keywords/>
  <dc:description/>
  <cp:lastModifiedBy>Nick Spyrison</cp:lastModifiedBy>
  <cp:revision>9</cp:revision>
  <dcterms:created xsi:type="dcterms:W3CDTF">2022-11-05T22:33:00Z</dcterms:created>
  <dcterms:modified xsi:type="dcterms:W3CDTF">2022-12-09T19:05:00Z</dcterms:modified>
</cp:coreProperties>
</file>