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2B7A9" w14:textId="6FD28DBE" w:rsidR="00A420A5" w:rsidRDefault="00064FF6" w:rsidP="00064FF6">
      <w:pPr>
        <w:pStyle w:val="Heading1"/>
      </w:pPr>
      <w:r>
        <w:t xml:space="preserve">Thesis </w:t>
      </w:r>
      <w:r w:rsidRPr="00064FF6">
        <w:t>Examination</w:t>
      </w:r>
      <w:r w:rsidRPr="00064FF6">
        <w:t xml:space="preserve"> </w:t>
      </w:r>
      <w:r w:rsidR="00E65009">
        <w:t>Amendments</w:t>
      </w:r>
    </w:p>
    <w:p w14:paraId="77EA081E" w14:textId="203DDA26" w:rsidR="0011737F" w:rsidRPr="0011737F" w:rsidRDefault="0011737F" w:rsidP="0011737F"/>
    <w:p w14:paraId="2CA4D92F" w14:textId="5F96DDDA" w:rsidR="00064FF6" w:rsidRPr="0011737F" w:rsidRDefault="0011737F" w:rsidP="0011737F">
      <w:pPr>
        <w:pStyle w:val="Heading2"/>
      </w:pPr>
      <w:r w:rsidRPr="0011737F">
        <w:t xml:space="preserve">Professor </w:t>
      </w:r>
      <w:proofErr w:type="spellStart"/>
      <w:r w:rsidRPr="0011737F">
        <w:t>Doina</w:t>
      </w:r>
      <w:proofErr w:type="spellEnd"/>
      <w:r w:rsidRPr="0011737F">
        <w:t xml:space="preserve"> </w:t>
      </w:r>
      <w:proofErr w:type="spellStart"/>
      <w:r w:rsidRPr="0011737F">
        <w:t>Caragea</w:t>
      </w:r>
      <w:proofErr w:type="spellEnd"/>
      <w:r w:rsidRPr="0011737F">
        <w:t xml:space="preserve">, </w:t>
      </w:r>
      <w:r w:rsidRPr="0011737F">
        <w:t>Kansas State University</w:t>
      </w:r>
    </w:p>
    <w:p w14:paraId="2B1CC5F8" w14:textId="3990C206" w:rsidR="0011737F" w:rsidRDefault="0011737F" w:rsidP="0011737F"/>
    <w:p w14:paraId="0170421D" w14:textId="29D88929" w:rsidR="00DF5682" w:rsidRDefault="00DF5682" w:rsidP="0011737F">
      <w:r>
        <w:t xml:space="preserve">Thank you for the time and effort reading and evaluating this thesis. </w:t>
      </w:r>
      <w:r w:rsidR="00372382">
        <w:t>I am appreciative of the</w:t>
      </w:r>
      <w:r>
        <w:t xml:space="preserve"> favorable marks</w:t>
      </w:r>
      <w:r w:rsidR="00372382">
        <w:t>.</w:t>
      </w:r>
    </w:p>
    <w:p w14:paraId="7312AE27" w14:textId="77777777" w:rsidR="00372382" w:rsidRPr="0011737F" w:rsidRDefault="00372382" w:rsidP="0011737F"/>
    <w:p w14:paraId="13A01ED4" w14:textId="19CD6D05" w:rsidR="00064FF6" w:rsidRDefault="00372382" w:rsidP="00064F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 response to Professor </w:t>
      </w:r>
      <w:proofErr w:type="spellStart"/>
      <w:r>
        <w:rPr>
          <w:rFonts w:ascii="Calibri" w:hAnsi="Calibri" w:cs="Calibri"/>
          <w:sz w:val="24"/>
          <w:szCs w:val="24"/>
        </w:rPr>
        <w:t>Caragea’s</w:t>
      </w:r>
      <w:proofErr w:type="spellEnd"/>
      <w:r>
        <w:rPr>
          <w:rFonts w:ascii="Calibri" w:hAnsi="Calibri" w:cs="Calibri"/>
          <w:sz w:val="24"/>
          <w:szCs w:val="24"/>
        </w:rPr>
        <w:t xml:space="preserve"> suggested amendments the following changes have been made:</w:t>
      </w:r>
    </w:p>
    <w:p w14:paraId="78DC2B89" w14:textId="77777777" w:rsidR="00CA4D5A" w:rsidRDefault="00CA4D5A" w:rsidP="00064F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2382" w14:paraId="22444A4B" w14:textId="77777777" w:rsidTr="00372382">
        <w:tc>
          <w:tcPr>
            <w:tcW w:w="4675" w:type="dxa"/>
          </w:tcPr>
          <w:p w14:paraId="6EDDE20D" w14:textId="6302C6BB" w:rsidR="00372382" w:rsidRPr="00372382" w:rsidRDefault="00372382" w:rsidP="00064FF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372382">
              <w:rPr>
                <w:rFonts w:ascii="Calibri" w:hAnsi="Calibri" w:cs="Calibri"/>
                <w:b/>
                <w:bCs/>
                <w:sz w:val="24"/>
                <w:szCs w:val="24"/>
              </w:rPr>
              <w:t>Suggestion</w:t>
            </w:r>
          </w:p>
        </w:tc>
        <w:tc>
          <w:tcPr>
            <w:tcW w:w="4675" w:type="dxa"/>
          </w:tcPr>
          <w:p w14:paraId="51361158" w14:textId="3C5D21D9" w:rsidR="00372382" w:rsidRPr="00372382" w:rsidRDefault="00372382" w:rsidP="00064FF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372382">
              <w:rPr>
                <w:rFonts w:ascii="Calibri" w:hAnsi="Calibri" w:cs="Calibri"/>
                <w:b/>
                <w:bCs/>
                <w:sz w:val="24"/>
                <w:szCs w:val="24"/>
              </w:rPr>
              <w:t>Response</w:t>
            </w:r>
          </w:p>
        </w:tc>
      </w:tr>
      <w:tr w:rsidR="00372382" w14:paraId="136A5C59" w14:textId="77777777" w:rsidTr="00372382">
        <w:tc>
          <w:tcPr>
            <w:tcW w:w="4675" w:type="dxa"/>
          </w:tcPr>
          <w:p w14:paraId="0CE0D7FC" w14:textId="77777777" w:rsidR="00372382" w:rsidRDefault="00372382" w:rsidP="0037238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Chapter 1, Section 1.1 (Research questions) - It would be good to include some high-level</w:t>
            </w:r>
          </w:p>
          <w:p w14:paraId="6F6C9460" w14:textId="71F33C18" w:rsidR="00372382" w:rsidRDefault="00372382" w:rsidP="00064FF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insights for RQ 3, similar to what was done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for RQ 1 and RQ 2.</w:t>
            </w:r>
          </w:p>
        </w:tc>
        <w:tc>
          <w:tcPr>
            <w:tcW w:w="4675" w:type="dxa"/>
          </w:tcPr>
          <w:p w14:paraId="33851459" w14:textId="22103BB8" w:rsidR="00372382" w:rsidRDefault="002538F6" w:rsidP="00064FF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preceding paragraphs explaining RQ1-3 have been moved and modified to follow their respective points rather than build up to it.</w:t>
            </w:r>
          </w:p>
        </w:tc>
      </w:tr>
      <w:tr w:rsidR="00372382" w14:paraId="197C400F" w14:textId="77777777" w:rsidTr="00372382">
        <w:tc>
          <w:tcPr>
            <w:tcW w:w="4675" w:type="dxa"/>
          </w:tcPr>
          <w:p w14:paraId="202D269B" w14:textId="77777777" w:rsidR="00372382" w:rsidRDefault="00372382" w:rsidP="0037238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Chapter 1, on the first page of the Introduction: "Wickham and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Grolemund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(2017) describes" -</w:t>
            </w:r>
          </w:p>
          <w:p w14:paraId="726576C7" w14:textId="7F2ECBF7" w:rsidR="00372382" w:rsidRDefault="00372382" w:rsidP="0037238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&gt; "Wickham and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Grolemund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(2017) describe"</w:t>
            </w:r>
          </w:p>
        </w:tc>
        <w:tc>
          <w:tcPr>
            <w:tcW w:w="4675" w:type="dxa"/>
          </w:tcPr>
          <w:p w14:paraId="398AB631" w14:textId="7D85FF1D" w:rsidR="00372382" w:rsidRDefault="00FA08C0" w:rsidP="00064FF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This has been fixed.</w:t>
            </w:r>
          </w:p>
        </w:tc>
      </w:tr>
      <w:tr w:rsidR="00372382" w14:paraId="19FDBFA1" w14:textId="77777777" w:rsidTr="00372382">
        <w:tc>
          <w:tcPr>
            <w:tcW w:w="4675" w:type="dxa"/>
          </w:tcPr>
          <w:p w14:paraId="4EB23326" w14:textId="7BF8BD64" w:rsidR="00372382" w:rsidRDefault="00372382" w:rsidP="00064FF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Chapter 2, on the first page of Background: "The last chapter" -&gt; "The previous chapter"</w:t>
            </w:r>
          </w:p>
        </w:tc>
        <w:tc>
          <w:tcPr>
            <w:tcW w:w="4675" w:type="dxa"/>
          </w:tcPr>
          <w:p w14:paraId="25611F62" w14:textId="3AAA0571" w:rsidR="00372382" w:rsidRDefault="00FA08C0" w:rsidP="00064FF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This has been fixed</w:t>
            </w:r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372382" w14:paraId="3903EF23" w14:textId="77777777" w:rsidTr="00372382">
        <w:tc>
          <w:tcPr>
            <w:tcW w:w="4675" w:type="dxa"/>
          </w:tcPr>
          <w:p w14:paraId="36AD52D7" w14:textId="74A2D129" w:rsidR="00372382" w:rsidRDefault="00372382" w:rsidP="00064FF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Chapter 2, Section 2.3 - explain notations</w:t>
            </w:r>
          </w:p>
        </w:tc>
        <w:tc>
          <w:tcPr>
            <w:tcW w:w="4675" w:type="dxa"/>
          </w:tcPr>
          <w:p w14:paraId="33C3164B" w14:textId="5E3AFF5B" w:rsidR="001E5CD4" w:rsidRDefault="002538F6" w:rsidP="00064FF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Terminology</w:t>
            </w:r>
            <w:r w:rsidR="001A7540">
              <w:rPr>
                <w:rFonts w:ascii="Calibri" w:hAnsi="Calibri" w:cs="Calibri"/>
                <w:sz w:val="24"/>
                <w:szCs w:val="24"/>
              </w:rPr>
              <w:t xml:space="preserve"> and notation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has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 xml:space="preserve"> been better in</w:t>
            </w:r>
            <w:r w:rsidR="001A7540">
              <w:rPr>
                <w:rFonts w:ascii="Calibri" w:hAnsi="Calibri" w:cs="Calibri"/>
                <w:sz w:val="24"/>
                <w:szCs w:val="24"/>
              </w:rPr>
              <w:t>troduced in Section 2.3.</w:t>
            </w:r>
          </w:p>
          <w:p w14:paraId="324FC34B" w14:textId="59E4A60D" w:rsidR="001A7540" w:rsidRDefault="001A7540" w:rsidP="00064FF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Appendix Glossary has been modified to include terminology as well.</w:t>
            </w:r>
          </w:p>
        </w:tc>
      </w:tr>
      <w:tr w:rsidR="00372382" w14:paraId="779074DE" w14:textId="77777777" w:rsidTr="00372382">
        <w:tc>
          <w:tcPr>
            <w:tcW w:w="4675" w:type="dxa"/>
          </w:tcPr>
          <w:p w14:paraId="07B687F6" w14:textId="5D036971" w:rsidR="00372382" w:rsidRDefault="00372382" w:rsidP="0037238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Chapter 2, Section 2.4 - "Definitions and surveys of quality metrics for the distortion of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nonlinear reduction are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given in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Bertini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et al. (2011). The latest, most comprehensive quantitative surveys are discussed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Espadoto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et al. (2021) and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Nonato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Aupetit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(2018)."</w:t>
            </w:r>
          </w:p>
          <w:p w14:paraId="66F9D1DA" w14:textId="08526BEF" w:rsidR="00372382" w:rsidRDefault="00372382" w:rsidP="002538F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- I would say "given by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Bertini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et al.</w:t>
            </w:r>
            <w:r w:rsidR="002538F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2538F6">
              <w:rPr>
                <w:rFonts w:ascii="Calibri" w:hAnsi="Calibri" w:cs="Calibri"/>
                <w:sz w:val="24"/>
                <w:szCs w:val="24"/>
              </w:rPr>
              <w:t xml:space="preserve">(2011)" and "discussed by </w:t>
            </w:r>
            <w:proofErr w:type="spellStart"/>
            <w:r w:rsidR="002538F6">
              <w:rPr>
                <w:rFonts w:ascii="Calibri" w:hAnsi="Calibri" w:cs="Calibri"/>
                <w:sz w:val="24"/>
                <w:szCs w:val="24"/>
              </w:rPr>
              <w:t>Espadoto</w:t>
            </w:r>
            <w:proofErr w:type="spellEnd"/>
            <w:r w:rsidR="002538F6">
              <w:rPr>
                <w:rFonts w:ascii="Calibri" w:hAnsi="Calibri" w:cs="Calibri"/>
                <w:sz w:val="24"/>
                <w:szCs w:val="24"/>
              </w:rPr>
              <w:t xml:space="preserve"> et al. (2021) and </w:t>
            </w:r>
            <w:proofErr w:type="spellStart"/>
            <w:r w:rsidR="002538F6">
              <w:rPr>
                <w:rFonts w:ascii="Calibri" w:hAnsi="Calibri" w:cs="Calibri"/>
                <w:sz w:val="24"/>
                <w:szCs w:val="24"/>
              </w:rPr>
              <w:t>Nonato</w:t>
            </w:r>
            <w:proofErr w:type="spellEnd"/>
            <w:r w:rsidR="002538F6">
              <w:rPr>
                <w:rFonts w:ascii="Calibri" w:hAnsi="Calibri" w:cs="Calibri"/>
                <w:sz w:val="24"/>
                <w:szCs w:val="24"/>
              </w:rPr>
              <w:t xml:space="preserve"> and </w:t>
            </w:r>
            <w:proofErr w:type="spellStart"/>
            <w:r w:rsidR="002538F6">
              <w:rPr>
                <w:rFonts w:ascii="Calibri" w:hAnsi="Calibri" w:cs="Calibri"/>
                <w:sz w:val="24"/>
                <w:szCs w:val="24"/>
              </w:rPr>
              <w:t>Aupetit</w:t>
            </w:r>
            <w:proofErr w:type="spellEnd"/>
            <w:r w:rsidR="002538F6">
              <w:rPr>
                <w:rFonts w:ascii="Calibri" w:hAnsi="Calibri" w:cs="Calibri"/>
                <w:sz w:val="24"/>
                <w:szCs w:val="24"/>
              </w:rPr>
              <w:t xml:space="preserve"> (2018)." </w:t>
            </w:r>
            <w:proofErr w:type="spellStart"/>
            <w:proofErr w:type="gramStart"/>
            <w:r w:rsidR="002538F6">
              <w:rPr>
                <w:rFonts w:ascii="Calibri" w:hAnsi="Calibri" w:cs="Calibri"/>
                <w:sz w:val="24"/>
                <w:szCs w:val="24"/>
              </w:rPr>
              <w:t>Alternatively,if</w:t>
            </w:r>
            <w:proofErr w:type="spellEnd"/>
            <w:proofErr w:type="gramEnd"/>
            <w:r w:rsidR="002538F6">
              <w:rPr>
                <w:rFonts w:ascii="Calibri" w:hAnsi="Calibri" w:cs="Calibri"/>
                <w:sz w:val="24"/>
                <w:szCs w:val="24"/>
              </w:rPr>
              <w:t xml:space="preserve"> you want to refer to the work, you could say "given in (</w:t>
            </w:r>
            <w:proofErr w:type="spellStart"/>
            <w:r w:rsidR="002538F6">
              <w:rPr>
                <w:rFonts w:ascii="Calibri" w:hAnsi="Calibri" w:cs="Calibri"/>
                <w:sz w:val="24"/>
                <w:szCs w:val="24"/>
              </w:rPr>
              <w:t>Bertini</w:t>
            </w:r>
            <w:proofErr w:type="spellEnd"/>
            <w:r w:rsidR="002538F6">
              <w:rPr>
                <w:rFonts w:ascii="Calibri" w:hAnsi="Calibri" w:cs="Calibri"/>
                <w:sz w:val="24"/>
                <w:szCs w:val="24"/>
              </w:rPr>
              <w:t xml:space="preserve"> et al 2011)" and "discussed in(</w:t>
            </w:r>
            <w:proofErr w:type="spellStart"/>
            <w:r w:rsidR="002538F6">
              <w:rPr>
                <w:rFonts w:ascii="Calibri" w:hAnsi="Calibri" w:cs="Calibri"/>
                <w:sz w:val="24"/>
                <w:szCs w:val="24"/>
              </w:rPr>
              <w:t>Espadoto</w:t>
            </w:r>
            <w:proofErr w:type="spellEnd"/>
            <w:r w:rsidR="002538F6">
              <w:rPr>
                <w:rFonts w:ascii="Calibri" w:hAnsi="Calibri" w:cs="Calibri"/>
                <w:sz w:val="24"/>
                <w:szCs w:val="24"/>
              </w:rPr>
              <w:t xml:space="preserve"> et al 2021) and (</w:t>
            </w:r>
            <w:proofErr w:type="spellStart"/>
            <w:r w:rsidR="002538F6">
              <w:rPr>
                <w:rFonts w:ascii="Calibri" w:hAnsi="Calibri" w:cs="Calibri"/>
                <w:sz w:val="24"/>
                <w:szCs w:val="24"/>
              </w:rPr>
              <w:t>Nonato</w:t>
            </w:r>
            <w:proofErr w:type="spellEnd"/>
            <w:r w:rsidR="002538F6">
              <w:rPr>
                <w:rFonts w:ascii="Calibri" w:hAnsi="Calibri" w:cs="Calibri"/>
                <w:sz w:val="24"/>
                <w:szCs w:val="24"/>
              </w:rPr>
              <w:t xml:space="preserve"> and </w:t>
            </w:r>
            <w:proofErr w:type="spellStart"/>
            <w:r w:rsidR="002538F6">
              <w:rPr>
                <w:rFonts w:ascii="Calibri" w:hAnsi="Calibri" w:cs="Calibri"/>
                <w:sz w:val="24"/>
                <w:szCs w:val="24"/>
              </w:rPr>
              <w:t>Aupetit</w:t>
            </w:r>
            <w:proofErr w:type="spellEnd"/>
            <w:r w:rsidR="002538F6">
              <w:rPr>
                <w:rFonts w:ascii="Calibri" w:hAnsi="Calibri" w:cs="Calibri"/>
                <w:sz w:val="24"/>
                <w:szCs w:val="24"/>
              </w:rPr>
              <w:t xml:space="preserve"> 2018)." I found this in other places </w:t>
            </w:r>
            <w:r w:rsidR="002538F6">
              <w:rPr>
                <w:rFonts w:ascii="Calibri" w:hAnsi="Calibri" w:cs="Calibri"/>
                <w:sz w:val="24"/>
                <w:szCs w:val="24"/>
              </w:rPr>
              <w:lastRenderedPageBreak/>
              <w:t>throughout</w:t>
            </w:r>
            <w:r w:rsidR="002538F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2538F6">
              <w:rPr>
                <w:rFonts w:ascii="Calibri" w:hAnsi="Calibri" w:cs="Calibri"/>
                <w:sz w:val="24"/>
                <w:szCs w:val="24"/>
              </w:rPr>
              <w:t>the thesis. Please consider changing consistently everywhere.</w:t>
            </w:r>
          </w:p>
        </w:tc>
        <w:tc>
          <w:tcPr>
            <w:tcW w:w="4675" w:type="dxa"/>
          </w:tcPr>
          <w:p w14:paraId="18F4849F" w14:textId="040906BD" w:rsidR="00372382" w:rsidRPr="001A7540" w:rsidRDefault="001A7540" w:rsidP="00064FF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 xml:space="preserve">Changed. I have reviewed each citation and made sure that </w:t>
            </w:r>
            <w:r w:rsidRPr="001A7540">
              <w:rPr>
                <w:rFonts w:ascii="Calibri" w:hAnsi="Calibri" w:cs="Calibri"/>
                <w:i/>
                <w:iCs/>
                <w:sz w:val="24"/>
                <w:szCs w:val="24"/>
              </w:rPr>
              <w:t>author (year)</w:t>
            </w: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is grammatically treated as person/people and present tense when relevant. And </w:t>
            </w:r>
            <w:r w:rsidRPr="001A7540">
              <w:rPr>
                <w:rFonts w:ascii="Calibri" w:hAnsi="Calibri" w:cs="Calibri"/>
                <w:i/>
                <w:iCs/>
                <w:sz w:val="24"/>
                <w:szCs w:val="24"/>
              </w:rPr>
              <w:t>(author, year)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is grammatically treated as </w:t>
            </w:r>
            <w:r w:rsidR="00740427">
              <w:rPr>
                <w:rFonts w:ascii="Calibri" w:hAnsi="Calibri" w:cs="Calibri"/>
                <w:sz w:val="24"/>
                <w:szCs w:val="24"/>
              </w:rPr>
              <w:t>the work itself.</w:t>
            </w:r>
          </w:p>
        </w:tc>
      </w:tr>
      <w:tr w:rsidR="00372382" w14:paraId="633A8A80" w14:textId="77777777" w:rsidTr="00372382">
        <w:tc>
          <w:tcPr>
            <w:tcW w:w="4675" w:type="dxa"/>
          </w:tcPr>
          <w:p w14:paraId="7BE04FD2" w14:textId="70515792" w:rsidR="00372382" w:rsidRDefault="00740427" w:rsidP="0074042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Also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 xml:space="preserve"> as citation style, you have something like (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Lubischew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(1962)) in some places. It should be</w:t>
            </w:r>
            <w:r w:rsidR="00A202D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Lubischew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1962). Please change everywhere in the thesis</w:t>
            </w:r>
          </w:p>
        </w:tc>
        <w:tc>
          <w:tcPr>
            <w:tcW w:w="4675" w:type="dxa"/>
          </w:tcPr>
          <w:p w14:paraId="67633023" w14:textId="02A6D658" w:rsidR="00372382" w:rsidRDefault="00FA08C0" w:rsidP="00064FF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This has been f</w:t>
            </w:r>
            <w:r w:rsidR="00A202DC">
              <w:rPr>
                <w:rFonts w:ascii="Calibri" w:hAnsi="Calibri" w:cs="Calibri"/>
                <w:sz w:val="24"/>
                <w:szCs w:val="24"/>
              </w:rPr>
              <w:t>ixed along with two more grammatically complex cases.</w:t>
            </w:r>
          </w:p>
        </w:tc>
      </w:tr>
      <w:tr w:rsidR="00372382" w14:paraId="0BCAFBA6" w14:textId="77777777" w:rsidTr="00372382">
        <w:tc>
          <w:tcPr>
            <w:tcW w:w="4675" w:type="dxa"/>
          </w:tcPr>
          <w:p w14:paraId="57E03DE5" w14:textId="0139D25F" w:rsidR="00372382" w:rsidRDefault="00740427" w:rsidP="00064FF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Please make sure you have permission to reproduce the figure from Ribeiro et al. (Figure 2.6)</w:t>
            </w:r>
          </w:p>
        </w:tc>
        <w:tc>
          <w:tcPr>
            <w:tcW w:w="4675" w:type="dxa"/>
          </w:tcPr>
          <w:p w14:paraId="50B35B86" w14:textId="11D4009B" w:rsidR="00372382" w:rsidRDefault="00A202DC" w:rsidP="00064FF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 have removed the figure from </w:t>
            </w:r>
            <w:r>
              <w:rPr>
                <w:rFonts w:ascii="Calibri" w:hAnsi="Calibri" w:cs="Calibri"/>
                <w:sz w:val="24"/>
                <w:szCs w:val="24"/>
              </w:rPr>
              <w:t>Ribeiro et al.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and produced a similar mock up of non-linear classification boundaries</w:t>
            </w:r>
            <w:r w:rsidR="00FA08C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372382" w14:paraId="055F4222" w14:textId="77777777" w:rsidTr="00372382">
        <w:tc>
          <w:tcPr>
            <w:tcW w:w="4675" w:type="dxa"/>
          </w:tcPr>
          <w:p w14:paraId="0524CC3A" w14:textId="32E0B4FA" w:rsidR="00372382" w:rsidRDefault="00740427" w:rsidP="00064FF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 would use capital letter when referring to specific chapters, sections or figures in the text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(similar to proper names). For example, on the first page of Chapter 3, I would change "tours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were introduced in chapter 2." to "tours were introduced in Chapter 2."</w:t>
            </w:r>
          </w:p>
        </w:tc>
        <w:tc>
          <w:tcPr>
            <w:tcW w:w="4675" w:type="dxa"/>
          </w:tcPr>
          <w:p w14:paraId="6FBB7408" w14:textId="43F4FD51" w:rsidR="00372382" w:rsidRDefault="00FA08C0" w:rsidP="00064FF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This has been </w:t>
            </w:r>
            <w:r>
              <w:rPr>
                <w:rFonts w:ascii="Calibri" w:hAnsi="Calibri" w:cs="Calibri"/>
                <w:sz w:val="24"/>
                <w:szCs w:val="24"/>
              </w:rPr>
              <w:t>f</w:t>
            </w:r>
            <w:r w:rsidR="00A202DC">
              <w:rPr>
                <w:rFonts w:ascii="Calibri" w:hAnsi="Calibri" w:cs="Calibri"/>
                <w:sz w:val="24"/>
                <w:szCs w:val="24"/>
              </w:rPr>
              <w:t xml:space="preserve">ixed along with another </w:t>
            </w:r>
            <w:r w:rsidR="00490F7C">
              <w:rPr>
                <w:rFonts w:ascii="Calibri" w:hAnsi="Calibri" w:cs="Calibri"/>
                <w:sz w:val="24"/>
                <w:szCs w:val="24"/>
              </w:rPr>
              <w:t>with an</w:t>
            </w:r>
            <w:r>
              <w:rPr>
                <w:rFonts w:ascii="Calibri" w:hAnsi="Calibri" w:cs="Calibri"/>
                <w:sz w:val="24"/>
                <w:szCs w:val="24"/>
              </w:rPr>
              <w:t>other two similar</w:t>
            </w:r>
            <w:r w:rsidR="00490F7C">
              <w:rPr>
                <w:rFonts w:ascii="Calibri" w:hAnsi="Calibri" w:cs="Calibri"/>
                <w:sz w:val="24"/>
                <w:szCs w:val="24"/>
              </w:rPr>
              <w:t xml:space="preserve"> instance</w:t>
            </w:r>
            <w:r>
              <w:rPr>
                <w:rFonts w:ascii="Calibri" w:hAnsi="Calibri" w:cs="Calibri"/>
                <w:sz w:val="24"/>
                <w:szCs w:val="24"/>
              </w:rPr>
              <w:t>s.</w:t>
            </w:r>
          </w:p>
        </w:tc>
      </w:tr>
      <w:tr w:rsidR="00372382" w14:paraId="4B2EB73D" w14:textId="77777777" w:rsidTr="00372382">
        <w:tc>
          <w:tcPr>
            <w:tcW w:w="4675" w:type="dxa"/>
          </w:tcPr>
          <w:p w14:paraId="6747EF29" w14:textId="00E0A272" w:rsidR="00372382" w:rsidRDefault="00740427" w:rsidP="00064FF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 found at least a link that was not working, specifically link to PC4 on page 38. Please doublecheck all links.</w:t>
            </w:r>
          </w:p>
        </w:tc>
        <w:tc>
          <w:tcPr>
            <w:tcW w:w="4675" w:type="dxa"/>
          </w:tcPr>
          <w:p w14:paraId="4DAEEFB4" w14:textId="1FBE4F50" w:rsidR="00372382" w:rsidRDefault="00FA08C0" w:rsidP="00064FF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The </w:t>
            </w:r>
            <w:r w:rsidRPr="00FA08C0">
              <w:rPr>
                <w:rFonts w:ascii="Calibri" w:hAnsi="Calibri" w:cs="Calibri"/>
                <w:sz w:val="24"/>
                <w:szCs w:val="24"/>
              </w:rPr>
              <w:t xml:space="preserve">source file has been corrected. </w:t>
            </w:r>
            <w:r>
              <w:rPr>
                <w:rFonts w:ascii="Calibri" w:hAnsi="Calibri" w:cs="Calibri"/>
                <w:sz w:val="24"/>
                <w:szCs w:val="24"/>
              </w:rPr>
              <w:t>A</w:t>
            </w:r>
            <w:r w:rsidRPr="00FA08C0">
              <w:rPr>
                <w:rFonts w:ascii="Calibri" w:hAnsi="Calibri" w:cs="Calibri"/>
                <w:sz w:val="24"/>
                <w:szCs w:val="24"/>
              </w:rPr>
              <w:t xml:space="preserve">ppendix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urls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have also been changed from </w:t>
            </w:r>
            <w:r w:rsidRPr="00FA08C0">
              <w:rPr>
                <w:rFonts w:ascii="Calibri" w:hAnsi="Calibri" w:cs="Calibri"/>
                <w:sz w:val="24"/>
                <w:szCs w:val="24"/>
              </w:rPr>
              <w:t>short.url.at have been changed to tinyurl.com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url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FA08C0">
              <w:rPr>
                <w:rFonts w:ascii="Calibri" w:hAnsi="Calibri" w:cs="Calibri"/>
                <w:sz w:val="24"/>
                <w:szCs w:val="24"/>
              </w:rPr>
              <w:t>permanence</w:t>
            </w:r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372382" w14:paraId="7340B0C7" w14:textId="77777777" w:rsidTr="00372382">
        <w:tc>
          <w:tcPr>
            <w:tcW w:w="4675" w:type="dxa"/>
          </w:tcPr>
          <w:p w14:paraId="7E72DA81" w14:textId="77777777" w:rsidR="00740427" w:rsidRDefault="00740427" w:rsidP="0074042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You mention purple clusters in several places. I don't see purple myself. Should that be</w:t>
            </w:r>
          </w:p>
          <w:p w14:paraId="5A3879BF" w14:textId="173574DC" w:rsidR="00372382" w:rsidRDefault="00740427" w:rsidP="0074042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"blue"?</w:t>
            </w:r>
          </w:p>
        </w:tc>
        <w:tc>
          <w:tcPr>
            <w:tcW w:w="4675" w:type="dxa"/>
          </w:tcPr>
          <w:p w14:paraId="43A38561" w14:textId="5A63C3DB" w:rsidR="00372382" w:rsidRDefault="00FA08C0" w:rsidP="00064FF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Prof Cook and I see </w:t>
            </w:r>
            <w:r w:rsidR="001652B6">
              <w:rPr>
                <w:rFonts w:ascii="Calibri" w:hAnsi="Calibri" w:cs="Calibri"/>
                <w:sz w:val="24"/>
                <w:szCs w:val="24"/>
              </w:rPr>
              <w:t xml:space="preserve">a pale </w:t>
            </w:r>
            <w:r>
              <w:rPr>
                <w:rFonts w:ascii="Calibri" w:hAnsi="Calibri" w:cs="Calibri"/>
                <w:sz w:val="24"/>
                <w:szCs w:val="24"/>
              </w:rPr>
              <w:t>purple</w:t>
            </w:r>
            <w:r w:rsidR="001652B6">
              <w:rPr>
                <w:rFonts w:ascii="Calibri" w:hAnsi="Calibri" w:cs="Calibri"/>
                <w:sz w:val="24"/>
                <w:szCs w:val="24"/>
              </w:rPr>
              <w:t>. This is following the color brewer’s ‘Dark2’ palette (colorblind resistant).</w:t>
            </w:r>
          </w:p>
        </w:tc>
      </w:tr>
      <w:tr w:rsidR="00372382" w14:paraId="6E8456CF" w14:textId="77777777" w:rsidTr="00372382">
        <w:tc>
          <w:tcPr>
            <w:tcW w:w="4675" w:type="dxa"/>
          </w:tcPr>
          <w:p w14:paraId="13CABAA1" w14:textId="17B4FF61" w:rsidR="00372382" w:rsidRDefault="00740427" w:rsidP="0074042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Chapter 4. For completeness, it would be useful to provide the information that was used to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instruct and train the crowdsourcing authors. At the link you provided, I could only identify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material relevant to the paper/chapter. If it's there and I missed it, that information should be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reorganized/renamed to make it easier to find.</w:t>
            </w:r>
          </w:p>
        </w:tc>
        <w:tc>
          <w:tcPr>
            <w:tcW w:w="4675" w:type="dxa"/>
          </w:tcPr>
          <w:p w14:paraId="28648ED7" w14:textId="77777777" w:rsidR="00372382" w:rsidRDefault="001652B6" w:rsidP="00064FF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instructional video has been uploaded to Vimeo. This is linked in the chapter and appendix as well.</w:t>
            </w:r>
          </w:p>
          <w:p w14:paraId="0DCC2406" w14:textId="77777777" w:rsidR="001E5CD4" w:rsidRDefault="001E5CD4" w:rsidP="00064FF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  <w:p w14:paraId="63668189" w14:textId="028ED58E" w:rsidR="001E5CD4" w:rsidRDefault="001E5CD4" w:rsidP="00064FF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Additionally, a number of structural changes and discussion has been made to Chapter 4.</w:t>
            </w:r>
          </w:p>
        </w:tc>
      </w:tr>
      <w:tr w:rsidR="00372382" w14:paraId="638C6602" w14:textId="77777777" w:rsidTr="00372382">
        <w:tc>
          <w:tcPr>
            <w:tcW w:w="4675" w:type="dxa"/>
          </w:tcPr>
          <w:p w14:paraId="66032E92" w14:textId="7828F255" w:rsidR="00372382" w:rsidRDefault="00740427" w:rsidP="0074042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One final careful proofreading is still needed. I found some small issues (an extra to, of, some</w:t>
            </w:r>
            <w:r w:rsidR="001652B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sentences without a verb, some sentences that don't read well, etc.) in several places</w:t>
            </w:r>
            <w:r w:rsidR="001652B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throughout the thesis.</w:t>
            </w:r>
          </w:p>
        </w:tc>
        <w:tc>
          <w:tcPr>
            <w:tcW w:w="4675" w:type="dxa"/>
          </w:tcPr>
          <w:p w14:paraId="231E7C1F" w14:textId="3F14BE18" w:rsidR="00372382" w:rsidRDefault="001E5CD4" w:rsidP="00064FF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Another round of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Grammerly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edits and </w:t>
            </w:r>
            <w:r>
              <w:rPr>
                <w:rFonts w:ascii="Calibri" w:hAnsi="Calibri" w:cs="Calibri"/>
                <w:sz w:val="24"/>
                <w:szCs w:val="24"/>
              </w:rPr>
              <w:t>careful proofreading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has been conducted finding several of the listed issues.</w:t>
            </w:r>
          </w:p>
        </w:tc>
      </w:tr>
    </w:tbl>
    <w:p w14:paraId="4EAD9B27" w14:textId="12156329" w:rsidR="00740427" w:rsidRDefault="00740427" w:rsidP="00064FF6">
      <w:pPr>
        <w:rPr>
          <w:rFonts w:ascii="Calibri" w:hAnsi="Calibri" w:cs="Calibri"/>
          <w:sz w:val="24"/>
          <w:szCs w:val="24"/>
        </w:rPr>
      </w:pPr>
    </w:p>
    <w:p w14:paraId="5989C57A" w14:textId="77777777" w:rsidR="00740427" w:rsidRDefault="0074042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4E017B66" w14:textId="17859FA6" w:rsidR="0011737F" w:rsidRDefault="0011737F" w:rsidP="00A6142A">
      <w:pPr>
        <w:pStyle w:val="Heading2"/>
      </w:pPr>
      <w:r w:rsidRPr="00A6142A">
        <w:lastRenderedPageBreak/>
        <w:t xml:space="preserve">Dr </w:t>
      </w:r>
      <w:proofErr w:type="spellStart"/>
      <w:r w:rsidRPr="00A6142A">
        <w:t>Sigurdur</w:t>
      </w:r>
      <w:proofErr w:type="spellEnd"/>
      <w:r w:rsidRPr="00A6142A">
        <w:t xml:space="preserve"> </w:t>
      </w:r>
      <w:proofErr w:type="spellStart"/>
      <w:r w:rsidRPr="00A6142A">
        <w:t>Olafsson</w:t>
      </w:r>
      <w:proofErr w:type="spellEnd"/>
      <w:r w:rsidR="00A6142A" w:rsidRPr="00A6142A">
        <w:t xml:space="preserve">, </w:t>
      </w:r>
      <w:r w:rsidR="00A6142A" w:rsidRPr="00A6142A">
        <w:t>Iowa State University</w:t>
      </w:r>
    </w:p>
    <w:p w14:paraId="7C4A5355" w14:textId="4A6BCE47" w:rsidR="00A6142A" w:rsidRDefault="00A6142A" w:rsidP="00A6142A"/>
    <w:p w14:paraId="24D550F0" w14:textId="4B9DC414" w:rsidR="00A6142A" w:rsidRDefault="00A6142A" w:rsidP="00A6142A">
      <w:r>
        <w:t>Thank you for your time reading and examining this thesis. Your commendation on Chapter 4 is noted and appreciated.</w:t>
      </w:r>
    </w:p>
    <w:p w14:paraId="7E78102C" w14:textId="5F11712D" w:rsidR="00A6142A" w:rsidRDefault="00A6142A" w:rsidP="00A6142A"/>
    <w:p w14:paraId="3B2FBBAA" w14:textId="1569D242" w:rsidR="00A6142A" w:rsidRDefault="00A6142A" w:rsidP="00A6142A">
      <w:r>
        <w:t xml:space="preserve">Dr. </w:t>
      </w:r>
      <w:proofErr w:type="spellStart"/>
      <w:r>
        <w:t>Olafsson</w:t>
      </w:r>
      <w:proofErr w:type="spellEnd"/>
      <w:r>
        <w:t xml:space="preserve"> did not </w:t>
      </w:r>
      <w:r w:rsidR="00DF5682">
        <w:t>include any</w:t>
      </w:r>
      <w:r>
        <w:t xml:space="preserve"> </w:t>
      </w:r>
      <w:r w:rsidR="00DF5682">
        <w:t>amendment suggestions.</w:t>
      </w:r>
    </w:p>
    <w:p w14:paraId="17B3E7E6" w14:textId="6BD425B0" w:rsidR="00740427" w:rsidRDefault="00740427" w:rsidP="00A6142A"/>
    <w:p w14:paraId="44B6C78D" w14:textId="33123461" w:rsidR="00740427" w:rsidRDefault="00740427" w:rsidP="00740427">
      <w:pPr>
        <w:pBdr>
          <w:bottom w:val="single" w:sz="4" w:space="1" w:color="auto"/>
        </w:pBdr>
      </w:pPr>
    </w:p>
    <w:p w14:paraId="5C704401" w14:textId="59EDC13D" w:rsidR="00740427" w:rsidRDefault="00740427" w:rsidP="00A6142A"/>
    <w:p w14:paraId="2D2DCE2F" w14:textId="5FD5E59F" w:rsidR="00740427" w:rsidRDefault="00740427" w:rsidP="00A6142A">
      <w:r>
        <w:t>Nicholas Spyrison</w:t>
      </w:r>
    </w:p>
    <w:p w14:paraId="2BD6E0ED" w14:textId="17C35D3F" w:rsidR="00740427" w:rsidRPr="00A6142A" w:rsidRDefault="00740427" w:rsidP="00A6142A">
      <w:r>
        <w:t>28 May, 2022</w:t>
      </w:r>
    </w:p>
    <w:sectPr w:rsidR="00740427" w:rsidRPr="00A61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59"/>
    <w:rsid w:val="00064FF6"/>
    <w:rsid w:val="0011737F"/>
    <w:rsid w:val="001652B6"/>
    <w:rsid w:val="001A7540"/>
    <w:rsid w:val="001E5CD4"/>
    <w:rsid w:val="002538F6"/>
    <w:rsid w:val="00364611"/>
    <w:rsid w:val="00372382"/>
    <w:rsid w:val="00490F7C"/>
    <w:rsid w:val="00740427"/>
    <w:rsid w:val="00A202DC"/>
    <w:rsid w:val="00A420A5"/>
    <w:rsid w:val="00A6142A"/>
    <w:rsid w:val="00B56C59"/>
    <w:rsid w:val="00CA4D5A"/>
    <w:rsid w:val="00D01308"/>
    <w:rsid w:val="00DF5682"/>
    <w:rsid w:val="00E65009"/>
    <w:rsid w:val="00F04BE2"/>
    <w:rsid w:val="00FA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50EF"/>
  <w15:chartTrackingRefBased/>
  <w15:docId w15:val="{BA566A49-8393-43EC-A0A4-135EF972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F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3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73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72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Spyrison</dc:creator>
  <cp:keywords/>
  <dc:description/>
  <cp:lastModifiedBy>Nick Spyrison</cp:lastModifiedBy>
  <cp:revision>2</cp:revision>
  <dcterms:created xsi:type="dcterms:W3CDTF">2022-05-28T03:19:00Z</dcterms:created>
  <dcterms:modified xsi:type="dcterms:W3CDTF">2022-05-28T03:19:00Z</dcterms:modified>
</cp:coreProperties>
</file>