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31F7" w:rsidP="00FD5146" w:rsidRDefault="00FD5146" w14:paraId="774A3ACA" w14:textId="159EED1F">
      <w:pPr>
        <w:jc w:val="center"/>
      </w:pPr>
      <w:r>
        <w:t xml:space="preserve">NSRR </w:t>
      </w:r>
      <w:r w:rsidR="00256001">
        <w:t>(</w:t>
      </w:r>
      <w:r>
        <w:t>Meta</w:t>
      </w:r>
      <w:r w:rsidR="00256001">
        <w:t>)</w:t>
      </w:r>
      <w:r>
        <w:t>data Standard and</w:t>
      </w:r>
      <w:r w:rsidR="00256001">
        <w:t xml:space="preserve"> </w:t>
      </w:r>
      <w:r>
        <w:t>Checklist</w:t>
      </w:r>
    </w:p>
    <w:p w:rsidR="00AC4CD3" w:rsidP="00FD5146" w:rsidRDefault="00D33F01" w14:paraId="5B6C3972" w14:textId="7F1D41CC">
      <w:r w:rsidRPr="00D33F01">
        <w:t>Thank you for considering sharing your data</w:t>
      </w:r>
      <w:r>
        <w:t xml:space="preserve"> </w:t>
      </w:r>
      <w:r w:rsidR="001D0B0D">
        <w:t xml:space="preserve">- </w:t>
      </w:r>
      <w:r w:rsidRPr="001D0B0D" w:rsidR="001D0B0D">
        <w:t>an invaluable contribution that advances research and benefits the entire scientific community</w:t>
      </w:r>
      <w:r w:rsidR="001D0B0D">
        <w:t>.</w:t>
      </w:r>
      <w:r w:rsidRPr="00D33F01">
        <w:t xml:space="preserve"> We understand that preparing data for sharing can sometimes feel overwhelming, which is why we’re here to support you every step of the way. </w:t>
      </w:r>
    </w:p>
    <w:p w:rsidR="00F60089" w:rsidP="00F60089" w:rsidRDefault="00F60089" w14:paraId="679CECFE" w14:textId="0FC1F02D">
      <w:r w:rsidRPr="00F60089">
        <w:t>Adopting clear standards for data and metadata not only enhances the FAIR principles</w:t>
      </w:r>
      <w:r>
        <w:t xml:space="preserve"> - </w:t>
      </w:r>
      <w:r w:rsidRPr="00F60089">
        <w:t>making data more Findable, Accessible, Interoperable, and Reproducible</w:t>
      </w:r>
      <w:r>
        <w:t xml:space="preserve"> - </w:t>
      </w:r>
      <w:r w:rsidRPr="00F60089">
        <w:t xml:space="preserve">but also maximizes their long-term value for the research community. While the NSRR provides tools to improve data quality and interoperability, we recognize that data donors and generators play a vital role in ensuring their datasets are accurate, well-documented, and ready for sharing. Ideally, data should be collected </w:t>
      </w:r>
      <w:r w:rsidRPr="004A129A" w:rsidR="004A129A">
        <w:t xml:space="preserve">with the goal of clearly defining all elements, with ongoing quality assurance </w:t>
      </w:r>
      <w:proofErr w:type="gramStart"/>
      <w:r w:rsidRPr="004A129A" w:rsidR="004A129A">
        <w:t>during the course of</w:t>
      </w:r>
      <w:proofErr w:type="gramEnd"/>
      <w:r w:rsidRPr="004A129A" w:rsidR="004A129A">
        <w:t xml:space="preserve"> data collection to ensure data are collected </w:t>
      </w:r>
      <w:proofErr w:type="gramStart"/>
      <w:r w:rsidRPr="004A129A" w:rsidR="004A129A">
        <w:t>per</w:t>
      </w:r>
      <w:proofErr w:type="gramEnd"/>
      <w:r w:rsidRPr="004A129A" w:rsidR="004A129A">
        <w:t xml:space="preserve"> protocol with minimal missing data or erroneous data. </w:t>
      </w:r>
    </w:p>
    <w:p w:rsidR="00F60089" w:rsidP="00F60089" w:rsidRDefault="0002043D" w14:paraId="4D07E4C0" w14:textId="0176C2B2">
      <w:r w:rsidRPr="00D33F01">
        <w:t>This guide is designed to make the process as smooth as possible, offering practical advice on preferred formats, self-check tips for data quality, and best practices to ensure your data is ready for sharing. Whether you’re new to data sharing or looking to refine your approach, we’re committed to working with you to make your data as accessible, reusable, and impactful as possible.</w:t>
      </w:r>
      <w:r w:rsidRPr="00F60089" w:rsidR="00F60089">
        <w:t xml:space="preserve"> For NIH-funded projects, these recommendations can be incorporated into your Data Management and Sharing Plan before data collection begins. If your data was collected prior to adopting these practices, we encourage you to review your </w:t>
      </w:r>
      <w:r w:rsidR="00420C28">
        <w:t>data and metadata documentation</w:t>
      </w:r>
      <w:r w:rsidR="00260A01">
        <w:t xml:space="preserve"> to identify potential areas for improvement</w:t>
      </w:r>
      <w:r w:rsidRPr="00F60089" w:rsidR="00F60089">
        <w:t xml:space="preserve">. </w:t>
      </w:r>
    </w:p>
    <w:p w:rsidR="000A4E94" w:rsidP="000A4E94" w:rsidRDefault="000A4E94" w14:paraId="724A3364" w14:textId="039D851A">
      <w:pPr>
        <w:pStyle w:val="Heading1"/>
      </w:pPr>
      <w:r>
        <w:t xml:space="preserve">Preferred file </w:t>
      </w:r>
      <w:r w:rsidR="00F36B2B">
        <w:t>Formats</w:t>
      </w:r>
    </w:p>
    <w:p w:rsidR="004A3B4C" w:rsidP="000A4E94" w:rsidRDefault="000A4E94" w14:paraId="685D7E76" w14:textId="142B1CC7">
      <w:r w:rsidRPr="000A4E94">
        <w:t xml:space="preserve">NSRR currently hosts two main types of data: </w:t>
      </w:r>
      <w:r w:rsidRPr="000A4E94" w:rsidR="00063378">
        <w:t>sleep biometric data (e.g. polysomnography, actigraphy, light exposure, etc</w:t>
      </w:r>
      <w:proofErr w:type="gramStart"/>
      <w:r w:rsidRPr="000A4E94" w:rsidR="00063378">
        <w:t>.)</w:t>
      </w:r>
      <w:r w:rsidR="00063378">
        <w:t>;</w:t>
      </w:r>
      <w:proofErr w:type="gramEnd"/>
      <w:r w:rsidR="00063378">
        <w:t xml:space="preserve"> and other non-biometric </w:t>
      </w:r>
      <w:r w:rsidRPr="000A4E94">
        <w:t xml:space="preserve">data (e.g. demographics, clinical measures, survey questionnaires, etc.)  </w:t>
      </w:r>
    </w:p>
    <w:p w:rsidR="004A3B4C" w:rsidP="000A4E94" w:rsidRDefault="000A06B1" w14:paraId="6C3B21C2" w14:textId="615B7F07">
      <w:r>
        <w:t xml:space="preserve">We encourage data donors to deposit “analytic datasets”, typically structured as one row per subject per time point. </w:t>
      </w:r>
      <w:r w:rsidRPr="004A3B4C" w:rsidR="004A3B4C">
        <w:t xml:space="preserve">If generating an export from a </w:t>
      </w:r>
      <w:proofErr w:type="spellStart"/>
      <w:r w:rsidRPr="004A3B4C" w:rsidR="004A3B4C">
        <w:t>REDCap</w:t>
      </w:r>
      <w:proofErr w:type="spellEnd"/>
      <w:r w:rsidRPr="004A3B4C" w:rsidR="004A3B4C">
        <w:t xml:space="preserve"> project, please also include the </w:t>
      </w:r>
      <w:commentRangeStart w:id="0"/>
      <w:proofErr w:type="spellStart"/>
      <w:r w:rsidRPr="004A3B4C" w:rsidR="004A3B4C">
        <w:t>REDCap</w:t>
      </w:r>
      <w:proofErr w:type="spellEnd"/>
      <w:r w:rsidRPr="004A3B4C" w:rsidR="004A3B4C">
        <w:t xml:space="preserve"> data dictionary (CSV</w:t>
      </w:r>
      <w:commentRangeEnd w:id="0"/>
      <w:r w:rsidR="0099028E">
        <w:rPr>
          <w:rStyle w:val="CommentReference"/>
        </w:rPr>
        <w:commentReference w:id="0"/>
      </w:r>
      <w:r w:rsidRPr="004A3B4C" w:rsidR="004A3B4C">
        <w:t xml:space="preserve">) and </w:t>
      </w:r>
      <w:proofErr w:type="spellStart"/>
      <w:r w:rsidRPr="004A3B4C" w:rsidR="004A3B4C">
        <w:t>REDCap</w:t>
      </w:r>
      <w:proofErr w:type="spellEnd"/>
      <w:r w:rsidRPr="004A3B4C" w:rsidR="004A3B4C">
        <w:t xml:space="preserve"> Codebook (PDF). If the project is longitudinal, please also describe the </w:t>
      </w:r>
      <w:proofErr w:type="spellStart"/>
      <w:r w:rsidRPr="004A3B4C" w:rsidR="004A3B4C">
        <w:t>REDCap</w:t>
      </w:r>
      <w:proofErr w:type="spellEnd"/>
      <w:r w:rsidRPr="004A3B4C" w:rsidR="004A3B4C">
        <w:t xml:space="preserve"> events and repeating instruments.</w:t>
      </w:r>
    </w:p>
    <w:p w:rsidR="000A4E94" w:rsidP="00AC3F0A" w:rsidRDefault="00DC70C6" w14:paraId="61265C22" w14:textId="6883DD4E">
      <w:pPr>
        <w:pStyle w:val="Heading2"/>
      </w:pPr>
      <w:r>
        <w:t>Tabular</w:t>
      </w:r>
      <w:r w:rsidRPr="000A4E94" w:rsidR="00AC3F0A">
        <w:t xml:space="preserve"> </w:t>
      </w:r>
      <w:r w:rsidR="00F36B2B">
        <w:t>D</w:t>
      </w:r>
      <w:r w:rsidRPr="000A4E94" w:rsidR="00AC3F0A">
        <w:t>ata</w:t>
      </w:r>
    </w:p>
    <w:tbl>
      <w:tblPr>
        <w:tblStyle w:val="TableGrid"/>
        <w:tblW w:w="0" w:type="auto"/>
        <w:tblLook w:val="04A0" w:firstRow="1" w:lastRow="0" w:firstColumn="1" w:lastColumn="0" w:noHBand="0" w:noVBand="1"/>
      </w:tblPr>
      <w:tblGrid>
        <w:gridCol w:w="2050"/>
        <w:gridCol w:w="7300"/>
      </w:tblGrid>
      <w:tr w:rsidR="00F36B2B" w:rsidTr="008A7579" w14:paraId="07B2AAC2" w14:textId="77777777">
        <w:tc>
          <w:tcPr>
            <w:tcW w:w="1975" w:type="dxa"/>
          </w:tcPr>
          <w:p w:rsidR="00F36B2B" w:rsidP="00F36B2B" w:rsidRDefault="00F36B2B" w14:paraId="29199C49" w14:textId="0B2CF713">
            <w:r>
              <w:t>Preferred data format</w:t>
            </w:r>
            <w:r>
              <w:rPr>
                <w:b/>
                <w:bCs/>
              </w:rPr>
              <w:t>*</w:t>
            </w:r>
            <w:r>
              <w:t>:</w:t>
            </w:r>
          </w:p>
        </w:tc>
        <w:tc>
          <w:tcPr>
            <w:tcW w:w="7375" w:type="dxa"/>
          </w:tcPr>
          <w:p w:rsidR="00F36B2B" w:rsidP="00F36B2B" w:rsidRDefault="00F36B2B" w14:paraId="240C7E84" w14:textId="77777777">
            <w:r>
              <w:t>.</w:t>
            </w:r>
            <w:r w:rsidRPr="000A4E94">
              <w:t>csv</w:t>
            </w:r>
          </w:p>
          <w:p w:rsidR="00F36B2B" w:rsidP="00F36B2B" w:rsidRDefault="00F36B2B" w14:paraId="21DCDA49" w14:textId="77777777">
            <w:proofErr w:type="gramStart"/>
            <w:r w:rsidRPr="000A4E94">
              <w:t>.sas</w:t>
            </w:r>
            <w:proofErr w:type="gramEnd"/>
            <w:r w:rsidRPr="000A4E94">
              <w:t>7bdat</w:t>
            </w:r>
          </w:p>
          <w:p w:rsidR="00F36B2B" w:rsidP="00F36B2B" w:rsidRDefault="00F36B2B" w14:paraId="568D5996" w14:textId="08CB4835">
            <w:r>
              <w:t>.xlsx</w:t>
            </w:r>
          </w:p>
        </w:tc>
      </w:tr>
      <w:tr w:rsidR="00F36B2B" w:rsidTr="008A7579" w14:paraId="5CADE61D" w14:textId="77777777">
        <w:tc>
          <w:tcPr>
            <w:tcW w:w="1975" w:type="dxa"/>
          </w:tcPr>
          <w:p w:rsidR="00F36B2B" w:rsidP="00F36B2B" w:rsidRDefault="00F36B2B" w14:paraId="6C4D9117" w14:textId="45FF4734">
            <w:r>
              <w:t>Recommendations for best practices</w:t>
            </w:r>
          </w:p>
        </w:tc>
        <w:tc>
          <w:tcPr>
            <w:tcW w:w="7375" w:type="dxa"/>
          </w:tcPr>
          <w:p w:rsidR="00F36B2B" w:rsidP="00F36B2B" w:rsidRDefault="00F36B2B" w14:paraId="156384FA" w14:textId="77777777">
            <w:r>
              <w:t xml:space="preserve">- </w:t>
            </w:r>
            <w:r w:rsidRPr="000F44D2">
              <w:rPr>
                <w:b/>
                <w:bCs/>
              </w:rPr>
              <w:t>Rectangular layout</w:t>
            </w:r>
            <w:r>
              <w:t>: maintain consistent rows (observations) and columns (variables) and avoid merging cells which disrupt machine readability</w:t>
            </w:r>
            <w:r>
              <w:rPr>
                <w:rStyle w:val="FootnoteReference"/>
              </w:rPr>
              <w:footnoteReference w:id="1"/>
            </w:r>
            <w:r>
              <w:t>.</w:t>
            </w:r>
          </w:p>
          <w:p w:rsidR="00F36B2B" w:rsidP="00F36B2B" w:rsidRDefault="00F36B2B" w14:paraId="25F124E4" w14:textId="77777777">
            <w:r>
              <w:t xml:space="preserve">- </w:t>
            </w:r>
            <w:r w:rsidRPr="000F44D2">
              <w:rPr>
                <w:b/>
                <w:bCs/>
              </w:rPr>
              <w:t>Atomic Data Points</w:t>
            </w:r>
            <w:r>
              <w:t>: store one value per cell. Consider split composite fields like “5 PM” into (5:00 and PM)</w:t>
            </w:r>
            <w:r>
              <w:rPr>
                <w:rStyle w:val="FootnoteReference"/>
              </w:rPr>
              <w:footnoteReference w:id="2"/>
            </w:r>
          </w:p>
          <w:p w:rsidR="00F36B2B" w:rsidP="00F36B2B" w:rsidRDefault="00F36B2B" w14:paraId="2F210FE7" w14:textId="77777777">
            <w:r>
              <w:t xml:space="preserve">- </w:t>
            </w:r>
            <w:r w:rsidRPr="003E12C5">
              <w:rPr>
                <w:b/>
                <w:bCs/>
              </w:rPr>
              <w:t>Avoid Excel special formatting</w:t>
            </w:r>
            <w:r>
              <w:rPr>
                <w:b/>
                <w:bCs/>
              </w:rPr>
              <w:t>:</w:t>
            </w:r>
            <w:r w:rsidRPr="000F44D2">
              <w:t xml:space="preserve"> </w:t>
            </w:r>
            <w:r>
              <w:t xml:space="preserve">remove merged cells and color coding; store formulas separately from raw data; </w:t>
            </w:r>
            <w:r w:rsidRPr="000F44D2">
              <w:t>change cell type to "Text" before input to prevent reformatting.</w:t>
            </w:r>
            <w:r>
              <w:rPr>
                <w:b/>
                <w:bCs/>
              </w:rPr>
              <w:t xml:space="preserve"> </w:t>
            </w:r>
          </w:p>
          <w:p w:rsidR="00F36B2B" w:rsidP="00F36B2B" w:rsidRDefault="00F36B2B" w14:paraId="226BD8ED" w14:textId="77777777">
            <w:r>
              <w:t xml:space="preserve">- </w:t>
            </w:r>
            <w:r w:rsidRPr="000F44D2">
              <w:rPr>
                <w:b/>
                <w:bCs/>
              </w:rPr>
              <w:t>Descriptive headers</w:t>
            </w:r>
            <w:r>
              <w:t>: u</w:t>
            </w:r>
            <w:r w:rsidRPr="00997D43">
              <w:t>se concise, machine-readable column names</w:t>
            </w:r>
            <w:r>
              <w:t>, start with letters and avoid special characters or spaces (use underscores or dashes instead)</w:t>
            </w:r>
          </w:p>
          <w:p w:rsidR="00F36B2B" w:rsidP="00F36B2B" w:rsidRDefault="00F36B2B" w14:paraId="68EE002F" w14:textId="77777777">
            <w:r>
              <w:t xml:space="preserve">- </w:t>
            </w:r>
            <w:r w:rsidRPr="000F44D2">
              <w:rPr>
                <w:b/>
                <w:bCs/>
              </w:rPr>
              <w:t>Consistent and standardized codes</w:t>
            </w:r>
            <w:r>
              <w:t>: apply the same conventions for (1) date (</w:t>
            </w:r>
            <w:r w:rsidRPr="00463ECB">
              <w:t>YYYY-MM-DD</w:t>
            </w:r>
            <w:r>
              <w:t>) and time (</w:t>
            </w:r>
            <w:r w:rsidRPr="00463ECB">
              <w:t>HH:</w:t>
            </w:r>
            <w:proofErr w:type="gramStart"/>
            <w:r w:rsidRPr="00463ECB">
              <w:t>MM:SS</w:t>
            </w:r>
            <w:proofErr w:type="gramEnd"/>
            <w:r>
              <w:t>)</w:t>
            </w:r>
            <w:r>
              <w:rPr>
                <w:rStyle w:val="FootnoteReference"/>
              </w:rPr>
              <w:footnoteReference w:id="3"/>
            </w:r>
            <w:r>
              <w:t>, and (2) missing data with explicit codes (e.g., NA) across all variables, and specify in metadata</w:t>
            </w:r>
            <w:r>
              <w:rPr>
                <w:rStyle w:val="FootnoteReference"/>
              </w:rPr>
              <w:footnoteReference w:id="4"/>
            </w:r>
          </w:p>
          <w:p w:rsidR="00DC70C6" w:rsidP="00F36B2B" w:rsidRDefault="00DC70C6" w14:paraId="76C41D88" w14:textId="56FF570B">
            <w:r>
              <w:t>(</w:t>
            </w:r>
            <w:r w:rsidRPr="005A3C20" w:rsidR="005A3C20">
              <w:t>https://guides.dataverse.org/en/latest/user/tabulardataingest/index.html</w:t>
            </w:r>
            <w:r>
              <w:t>)</w:t>
            </w:r>
          </w:p>
        </w:tc>
      </w:tr>
    </w:tbl>
    <w:p w:rsidRPr="00F36B2B" w:rsidR="00F36B2B" w:rsidP="008A7579" w:rsidRDefault="00F36B2B" w14:paraId="7F918F9B" w14:textId="77777777"/>
    <w:p w:rsidR="00AC3F0A" w:rsidP="00F36B2B" w:rsidRDefault="00F36B2B" w14:paraId="43C6DF1F" w14:textId="1FB66663">
      <w:pPr>
        <w:pStyle w:val="Heading2"/>
      </w:pPr>
      <w:r w:rsidRPr="000A4E94">
        <w:t>Polysomnography</w:t>
      </w:r>
      <w:r>
        <w:t>/Home Sleep Apnea Test</w:t>
      </w:r>
      <w:r w:rsidRPr="000A4E94">
        <w:t xml:space="preserve"> </w:t>
      </w:r>
      <w:r>
        <w:t>D</w:t>
      </w:r>
      <w:r w:rsidRPr="000A4E94">
        <w:t>ata</w:t>
      </w:r>
    </w:p>
    <w:tbl>
      <w:tblPr>
        <w:tblStyle w:val="TableGrid"/>
        <w:tblW w:w="0" w:type="auto"/>
        <w:tblLook w:val="04A0" w:firstRow="1" w:lastRow="0" w:firstColumn="1" w:lastColumn="0" w:noHBand="0" w:noVBand="1"/>
      </w:tblPr>
      <w:tblGrid>
        <w:gridCol w:w="2245"/>
        <w:gridCol w:w="7105"/>
      </w:tblGrid>
      <w:tr w:rsidR="00F36B2B" w:rsidTr="008A7579" w14:paraId="737D1B28" w14:textId="77777777">
        <w:tc>
          <w:tcPr>
            <w:tcW w:w="2245" w:type="dxa"/>
          </w:tcPr>
          <w:p w:rsidR="00F36B2B" w:rsidP="00F36B2B" w:rsidRDefault="00744B01" w14:paraId="07EB3BBC" w14:textId="5A70BF77">
            <w:r>
              <w:t>Preferred data format</w:t>
            </w:r>
            <w:r>
              <w:rPr>
                <w:b/>
                <w:bCs/>
              </w:rPr>
              <w:t>*</w:t>
            </w:r>
            <w:r>
              <w:t>:</w:t>
            </w:r>
          </w:p>
        </w:tc>
        <w:tc>
          <w:tcPr>
            <w:tcW w:w="7105" w:type="dxa"/>
          </w:tcPr>
          <w:p w:rsidR="00744B01" w:rsidP="00744B01" w:rsidRDefault="00744B01" w14:paraId="51CBBD3F" w14:textId="4ECB446F">
            <w:r>
              <w:t>Signals</w:t>
            </w:r>
            <w:proofErr w:type="gramStart"/>
            <w:r>
              <w:t>: .</w:t>
            </w:r>
            <w:proofErr w:type="spellStart"/>
            <w:r>
              <w:t>edf</w:t>
            </w:r>
            <w:proofErr w:type="spellEnd"/>
            <w:r>
              <w:t>, .</w:t>
            </w:r>
            <w:proofErr w:type="spellStart"/>
            <w:r>
              <w:t>edf</w:t>
            </w:r>
            <w:proofErr w:type="spellEnd"/>
            <w:proofErr w:type="gramEnd"/>
            <w:r>
              <w:t>+</w:t>
            </w:r>
          </w:p>
          <w:p w:rsidR="00F36B2B" w:rsidP="00744B01" w:rsidRDefault="00744B01" w14:paraId="665F5CEF" w14:textId="418F19F8">
            <w:r>
              <w:t xml:space="preserve">Annotations: </w:t>
            </w:r>
            <w:r w:rsidR="00CB38AA">
              <w:t>preferred in</w:t>
            </w:r>
            <w:r>
              <w:t>.xml</w:t>
            </w:r>
            <w:r w:rsidR="00CB38AA">
              <w:t xml:space="preserve"> </w:t>
            </w:r>
            <w:proofErr w:type="gramStart"/>
            <w:r w:rsidR="00CB38AA">
              <w:t>and</w:t>
            </w:r>
            <w:r>
              <w:t xml:space="preserve"> .</w:t>
            </w:r>
            <w:proofErr w:type="spellStart"/>
            <w:r>
              <w:t>edf</w:t>
            </w:r>
            <w:proofErr w:type="spellEnd"/>
            <w:proofErr w:type="gramEnd"/>
            <w:r>
              <w:t>+</w:t>
            </w:r>
            <w:r w:rsidR="00064792">
              <w:t xml:space="preserve">; also acceptable in </w:t>
            </w:r>
            <w:r>
              <w:t>.txt</w:t>
            </w:r>
            <w:r w:rsidR="00B866C9">
              <w:t xml:space="preserve">, </w:t>
            </w:r>
            <w:r>
              <w:t>.csv</w:t>
            </w:r>
            <w:proofErr w:type="gramStart"/>
            <w:r w:rsidR="00B866C9">
              <w:t xml:space="preserve">, </w:t>
            </w:r>
            <w:r>
              <w:t>.</w:t>
            </w:r>
            <w:proofErr w:type="spellStart"/>
            <w:r>
              <w:t>tsv</w:t>
            </w:r>
            <w:proofErr w:type="spellEnd"/>
            <w:proofErr w:type="gramEnd"/>
            <w:r w:rsidR="00B866C9">
              <w:t>, etc.</w:t>
            </w:r>
          </w:p>
        </w:tc>
      </w:tr>
      <w:tr w:rsidR="00B866C9" w:rsidTr="008A7579" w14:paraId="3D5A08D4" w14:textId="77777777">
        <w:tc>
          <w:tcPr>
            <w:tcW w:w="2245" w:type="dxa"/>
          </w:tcPr>
          <w:p w:rsidRPr="00B866C9" w:rsidR="00B866C9" w:rsidP="00B866C9" w:rsidRDefault="00B866C9" w14:paraId="2187C1AC" w14:textId="58A1090C">
            <w:r w:rsidRPr="008A7579">
              <w:t>Recommendations for best practices</w:t>
            </w:r>
          </w:p>
        </w:tc>
        <w:tc>
          <w:tcPr>
            <w:tcW w:w="7105" w:type="dxa"/>
          </w:tcPr>
          <w:p w:rsidR="00B866C9" w:rsidP="00194D3B" w:rsidRDefault="00B866C9" w14:paraId="3B9E8604" w14:textId="57DDDDED">
            <w:r>
              <w:t xml:space="preserve">Below is a brief description of </w:t>
            </w:r>
            <w:proofErr w:type="gramStart"/>
            <w:r>
              <w:t>key essential</w:t>
            </w:r>
            <w:proofErr w:type="gramEnd"/>
            <w:r>
              <w:t xml:space="preserve"> requirements</w:t>
            </w:r>
            <w:r w:rsidR="00545B0C">
              <w:t xml:space="preserve">. We advise </w:t>
            </w:r>
            <w:r w:rsidR="00AC1E20">
              <w:t>potential data donors</w:t>
            </w:r>
            <w:r w:rsidR="00194D3B">
              <w:t xml:space="preserve"> to</w:t>
            </w:r>
            <w:r w:rsidR="00AC1E20">
              <w:t xml:space="preserve"> </w:t>
            </w:r>
            <w:r w:rsidR="003F5FA1">
              <w:t>review</w:t>
            </w:r>
            <w:r>
              <w:t xml:space="preserve"> </w:t>
            </w:r>
            <w:hyperlink w:history="1" r:id="rId12">
              <w:r w:rsidRPr="00AE0FEF">
                <w:rPr>
                  <w:rStyle w:val="Hyperlink"/>
                </w:rPr>
                <w:t>NSRR Signal and Annotations Conventions</w:t>
              </w:r>
            </w:hyperlink>
            <w:r>
              <w:t xml:space="preserve"> for </w:t>
            </w:r>
            <w:r w:rsidR="00194D3B">
              <w:t>the</w:t>
            </w:r>
            <w:r>
              <w:t xml:space="preserve"> full list of requirements</w:t>
            </w:r>
            <w:r w:rsidR="00B148BA">
              <w:t xml:space="preserve"> </w:t>
            </w:r>
            <w:r w:rsidR="003F5FA1">
              <w:t xml:space="preserve">and recommendations </w:t>
            </w:r>
            <w:r w:rsidR="00B148BA">
              <w:t>in details</w:t>
            </w:r>
            <w:r>
              <w:t>.</w:t>
            </w:r>
          </w:p>
          <w:p w:rsidR="00194D3B" w:rsidP="008A7579" w:rsidRDefault="00194D3B" w14:paraId="7D200601" w14:textId="77777777"/>
          <w:p w:rsidR="000859DE" w:rsidP="00B866C9" w:rsidRDefault="000859DE" w14:paraId="70F84EAD" w14:textId="7B725840">
            <w:pPr>
              <w:pStyle w:val="ListParagraph"/>
              <w:numPr>
                <w:ilvl w:val="0"/>
                <w:numId w:val="15"/>
              </w:numPr>
            </w:pPr>
            <w:r>
              <w:t xml:space="preserve">Fill out the polysomnography tab </w:t>
            </w:r>
            <w:r w:rsidR="000C773C">
              <w:t xml:space="preserve">from the </w:t>
            </w:r>
            <w:hyperlink w:history="1" r:id="rId13">
              <w:r w:rsidRPr="00D7143A" w:rsidR="000C773C">
                <w:rPr>
                  <w:rStyle w:val="Hyperlink"/>
                </w:rPr>
                <w:t>NSRR Metadata Intake Form</w:t>
              </w:r>
            </w:hyperlink>
            <w:r w:rsidR="0047787F">
              <w:t>.</w:t>
            </w:r>
          </w:p>
          <w:p w:rsidR="00B866C9" w:rsidP="00B866C9" w:rsidRDefault="000C773C" w14:paraId="74A36840" w14:textId="5B681123">
            <w:pPr>
              <w:pStyle w:val="ListParagraph"/>
              <w:numPr>
                <w:ilvl w:val="0"/>
                <w:numId w:val="15"/>
              </w:numPr>
            </w:pPr>
            <w:r>
              <w:t>Submit M</w:t>
            </w:r>
            <w:r w:rsidR="00B866C9">
              <w:t xml:space="preserve">anuals of Procedure (MOP) </w:t>
            </w:r>
            <w:r>
              <w:t>which includes</w:t>
            </w:r>
            <w:r w:rsidR="00B866C9">
              <w:t xml:space="preserve"> signal collection protocol and procedures</w:t>
            </w:r>
            <w:r w:rsidR="0047787F">
              <w:t>.</w:t>
            </w:r>
          </w:p>
          <w:p w:rsidR="00B866C9" w:rsidP="00B866C9" w:rsidRDefault="000C773C" w14:paraId="3BE34CA5" w14:textId="2F2BAF2B">
            <w:pPr>
              <w:pStyle w:val="ListParagraph"/>
              <w:numPr>
                <w:ilvl w:val="0"/>
                <w:numId w:val="15"/>
              </w:numPr>
            </w:pPr>
            <w:r>
              <w:t>Submit m</w:t>
            </w:r>
            <w:r w:rsidR="00B866C9">
              <w:t>ontage and sampling rate</w:t>
            </w:r>
            <w:r w:rsidR="00D7098B">
              <w:t>s</w:t>
            </w:r>
            <w:r w:rsidR="0047787F">
              <w:t>.</w:t>
            </w:r>
          </w:p>
          <w:p w:rsidR="00B866C9" w:rsidP="00B866C9" w:rsidRDefault="000C773C" w14:paraId="1A003747" w14:textId="398642F9">
            <w:pPr>
              <w:pStyle w:val="ListParagraph"/>
              <w:numPr>
                <w:ilvl w:val="0"/>
                <w:numId w:val="15"/>
              </w:numPr>
            </w:pPr>
            <w:r>
              <w:t>Submit e</w:t>
            </w:r>
            <w:r w:rsidRPr="00AA4DB1" w:rsidR="00B866C9">
              <w:t xml:space="preserve">vent </w:t>
            </w:r>
            <w:r w:rsidR="00B866C9">
              <w:t>a</w:t>
            </w:r>
            <w:r w:rsidRPr="00AA4DB1" w:rsidR="00B866C9">
              <w:t xml:space="preserve">nnotations and </w:t>
            </w:r>
            <w:r w:rsidR="00B866C9">
              <w:t>s</w:t>
            </w:r>
            <w:r w:rsidRPr="00AA4DB1" w:rsidR="00B866C9">
              <w:t xml:space="preserve">coring </w:t>
            </w:r>
            <w:r w:rsidR="00B866C9">
              <w:t>c</w:t>
            </w:r>
            <w:r w:rsidRPr="00AA4DB1" w:rsidR="00B866C9">
              <w:t>riteria</w:t>
            </w:r>
            <w:r w:rsidR="0047787F">
              <w:t>:</w:t>
            </w:r>
          </w:p>
          <w:p w:rsidR="00B866C9" w:rsidP="00B866C9" w:rsidRDefault="008A5C96" w14:paraId="0929BEC9" w14:textId="483A0A82">
            <w:pPr>
              <w:pStyle w:val="ListParagraph"/>
              <w:numPr>
                <w:ilvl w:val="1"/>
                <w:numId w:val="15"/>
              </w:numPr>
            </w:pPr>
            <w:r>
              <w:t>The annotation files should have at least the following columns</w:t>
            </w:r>
            <w:r w:rsidR="00B866C9">
              <w:t>: event name, event start time</w:t>
            </w:r>
            <w:r w:rsidR="00263A58">
              <w:t>,</w:t>
            </w:r>
            <w:r w:rsidR="00B866C9">
              <w:t xml:space="preserve"> and event end time (or duration).</w:t>
            </w:r>
          </w:p>
          <w:p w:rsidR="00B866C9" w:rsidP="00B866C9" w:rsidRDefault="0047787F" w14:paraId="2188E9E1" w14:textId="4E13A532">
            <w:pPr>
              <w:pStyle w:val="ListParagraph"/>
              <w:numPr>
                <w:ilvl w:val="0"/>
                <w:numId w:val="15"/>
              </w:numPr>
            </w:pPr>
            <w:r>
              <w:t xml:space="preserve">When </w:t>
            </w:r>
            <w:proofErr w:type="gramStart"/>
            <w:r>
              <w:t>submit</w:t>
            </w:r>
            <w:proofErr w:type="gramEnd"/>
            <w:r>
              <w:t xml:space="preserve"> s</w:t>
            </w:r>
            <w:r w:rsidR="00B866C9">
              <w:t xml:space="preserve">leep </w:t>
            </w:r>
            <w:r w:rsidR="008A5C96">
              <w:t>s</w:t>
            </w:r>
            <w:r w:rsidR="00B866C9">
              <w:t xml:space="preserve">taging </w:t>
            </w:r>
            <w:r w:rsidR="008A5C96">
              <w:t>d</w:t>
            </w:r>
            <w:r w:rsidR="00B866C9">
              <w:t>ata</w:t>
            </w:r>
            <w:r>
              <w:t>:</w:t>
            </w:r>
          </w:p>
          <w:p w:rsidR="00B866C9" w:rsidP="00B866C9" w:rsidRDefault="00B866C9" w14:paraId="1C8133CF" w14:textId="01BBBD54">
            <w:pPr>
              <w:pStyle w:val="ListParagraph"/>
              <w:numPr>
                <w:ilvl w:val="1"/>
                <w:numId w:val="15"/>
              </w:numPr>
            </w:pPr>
            <w:r>
              <w:t xml:space="preserve">Staging and annotations </w:t>
            </w:r>
            <w:r w:rsidR="00A274C6">
              <w:t>can</w:t>
            </w:r>
            <w:r>
              <w:t xml:space="preserve"> be combined or separate. If </w:t>
            </w:r>
            <w:r w:rsidR="00E6288F">
              <w:t xml:space="preserve">the </w:t>
            </w:r>
            <w:r>
              <w:t xml:space="preserve">staging </w:t>
            </w:r>
            <w:r w:rsidR="00E6288F">
              <w:t>annotations are</w:t>
            </w:r>
            <w:r>
              <w:t xml:space="preserve"> separate</w:t>
            </w:r>
            <w:r w:rsidR="00E6288F">
              <w:t>, please</w:t>
            </w:r>
            <w:r>
              <w:t xml:space="preserve"> make sure the whole recording is annotated with breaks defined</w:t>
            </w:r>
            <w:r w:rsidR="00E6288F">
              <w:t>.</w:t>
            </w:r>
            <w:r>
              <w:t xml:space="preserve"> </w:t>
            </w:r>
          </w:p>
          <w:p w:rsidR="00B866C9" w:rsidP="00B866C9" w:rsidRDefault="00B866C9" w14:paraId="23AD4239" w14:textId="59DEA64A">
            <w:pPr>
              <w:pStyle w:val="ListParagraph"/>
              <w:numPr>
                <w:ilvl w:val="1"/>
                <w:numId w:val="15"/>
              </w:numPr>
            </w:pPr>
            <w:proofErr w:type="gramStart"/>
            <w:r w:rsidRPr="00341519">
              <w:t>When</w:t>
            </w:r>
            <w:proofErr w:type="gramEnd"/>
            <w:r w:rsidRPr="00341519">
              <w:t xml:space="preserve"> possible,</w:t>
            </w:r>
            <w:r w:rsidR="00FD15D3">
              <w:t xml:space="preserve"> please</w:t>
            </w:r>
            <w:r w:rsidRPr="00341519">
              <w:t xml:space="preserve"> include explicit </w:t>
            </w:r>
            <w:proofErr w:type="spellStart"/>
            <w:r w:rsidRPr="00341519">
              <w:t>LightsOn</w:t>
            </w:r>
            <w:proofErr w:type="spellEnd"/>
            <w:r w:rsidRPr="00341519">
              <w:t xml:space="preserve"> and </w:t>
            </w:r>
            <w:proofErr w:type="spellStart"/>
            <w:r w:rsidRPr="00341519">
              <w:t>LightsOff</w:t>
            </w:r>
            <w:proofErr w:type="spellEnd"/>
            <w:r w:rsidRPr="00341519">
              <w:t xml:space="preserve"> annotations</w:t>
            </w:r>
            <w:r>
              <w:t>.</w:t>
            </w:r>
          </w:p>
          <w:p w:rsidR="00B866C9" w:rsidP="00B866C9" w:rsidRDefault="00B866C9" w14:paraId="48D25D1F" w14:textId="77777777">
            <w:pPr>
              <w:pStyle w:val="ListParagraph"/>
              <w:numPr>
                <w:ilvl w:val="1"/>
                <w:numId w:val="15"/>
              </w:numPr>
            </w:pPr>
            <w:r>
              <w:t>Provide a legend if using non-standard terms</w:t>
            </w:r>
          </w:p>
          <w:p w:rsidR="00B866C9" w:rsidP="00B866C9" w:rsidRDefault="0047787F" w14:paraId="494B54FD" w14:textId="63748B31">
            <w:pPr>
              <w:pStyle w:val="ListParagraph"/>
              <w:numPr>
                <w:ilvl w:val="0"/>
                <w:numId w:val="15"/>
              </w:numPr>
            </w:pPr>
            <w:r>
              <w:t>Submit s</w:t>
            </w:r>
            <w:r w:rsidR="00B866C9">
              <w:t xml:space="preserve">ignal quality assurance metrics (if available)  </w:t>
            </w:r>
          </w:p>
          <w:p w:rsidR="00B866C9" w:rsidP="00B866C9" w:rsidRDefault="0005317D" w14:paraId="6A0848DF" w14:textId="3F4BDC78">
            <w:pPr>
              <w:pStyle w:val="ListParagraph"/>
              <w:numPr>
                <w:ilvl w:val="0"/>
                <w:numId w:val="15"/>
              </w:numPr>
            </w:pPr>
            <w:r>
              <w:t>Consider conducting some QC/QA</w:t>
            </w:r>
            <w:r w:rsidR="002B7F10">
              <w:t xml:space="preserve"> steps</w:t>
            </w:r>
            <w:r>
              <w:t xml:space="preserve"> </w:t>
            </w:r>
            <w:r w:rsidR="002B7F10">
              <w:t>following the NSRR</w:t>
            </w:r>
            <w:r w:rsidR="00B866C9">
              <w:t xml:space="preserve"> </w:t>
            </w:r>
            <w:hyperlink w:history="1" r:id="rId14">
              <w:r w:rsidR="00B866C9">
                <w:rPr>
                  <w:rStyle w:val="Hyperlink"/>
                </w:rPr>
                <w:t>s</w:t>
              </w:r>
              <w:r w:rsidRPr="00990C43" w:rsidR="00B866C9">
                <w:rPr>
                  <w:rStyle w:val="Hyperlink"/>
                </w:rPr>
                <w:t>ignal data conven</w:t>
              </w:r>
              <w:r w:rsidRPr="00990C43" w:rsidR="00B866C9">
                <w:rPr>
                  <w:rStyle w:val="Hyperlink"/>
                </w:rPr>
                <w:t>t</w:t>
              </w:r>
              <w:r w:rsidRPr="00990C43" w:rsidR="00B866C9">
                <w:rPr>
                  <w:rStyle w:val="Hyperlink"/>
                </w:rPr>
                <w:t>ions</w:t>
              </w:r>
            </w:hyperlink>
            <w:r w:rsidR="00B866C9">
              <w:t xml:space="preserve"> </w:t>
            </w:r>
            <w:r w:rsidR="00B866C9">
              <w:rPr>
                <w:rStyle w:val="FootnoteReference"/>
              </w:rPr>
              <w:footnoteReference w:id="5"/>
            </w:r>
            <w:r w:rsidR="00B866C9">
              <w:t>(here are some examples)</w:t>
            </w:r>
          </w:p>
          <w:p w:rsidR="00B866C9" w:rsidP="00B866C9" w:rsidRDefault="00B866C9" w14:paraId="5AE0807B" w14:textId="2F9A51B0">
            <w:pPr>
              <w:pStyle w:val="ListParagraph"/>
              <w:numPr>
                <w:ilvl w:val="1"/>
                <w:numId w:val="15"/>
              </w:numPr>
            </w:pPr>
            <w:r w:rsidRPr="00684C3B">
              <w:t>Sample rates should be kept as high as possible, e.g</w:t>
            </w:r>
            <w:r w:rsidR="00377036">
              <w:t>.,</w:t>
            </w:r>
            <w:r w:rsidRPr="00684C3B">
              <w:t xml:space="preserve"> for EEG, EMG, ECG, etc</w:t>
            </w:r>
            <w:r w:rsidR="00377036">
              <w:t>.</w:t>
            </w:r>
            <w:r w:rsidR="005F6513">
              <w:t xml:space="preserve"> And</w:t>
            </w:r>
            <w:r w:rsidRPr="00684C3B">
              <w:t xml:space="preserve"> ideally at least 200 Hz</w:t>
            </w:r>
          </w:p>
          <w:p w:rsidR="00B866C9" w:rsidP="00B866C9" w:rsidRDefault="00B866C9" w14:paraId="71ADD6FB" w14:textId="77777777">
            <w:pPr>
              <w:pStyle w:val="ListParagraph"/>
              <w:numPr>
                <w:ilvl w:val="1"/>
                <w:numId w:val="15"/>
              </w:numPr>
            </w:pPr>
            <w:r>
              <w:t>A</w:t>
            </w:r>
            <w:r w:rsidRPr="00684C3B">
              <w:t>void EDFs with identical channel names</w:t>
            </w:r>
          </w:p>
          <w:p w:rsidR="00B866C9" w:rsidP="00B866C9" w:rsidRDefault="00B866C9" w14:paraId="351D5565" w14:textId="77777777">
            <w:pPr>
              <w:pStyle w:val="ListParagraph"/>
              <w:numPr>
                <w:ilvl w:val="1"/>
                <w:numId w:val="15"/>
              </w:numPr>
            </w:pPr>
            <w:r>
              <w:t>N</w:t>
            </w:r>
            <w:r w:rsidRPr="00684C3B">
              <w:t xml:space="preserve">ame </w:t>
            </w:r>
            <w:r>
              <w:t xml:space="preserve">signal </w:t>
            </w:r>
            <w:r w:rsidRPr="00684C3B">
              <w:t>files to match the IDs of the corresponding study/individual/recording, with a single extension specifying the type of file</w:t>
            </w:r>
            <w:r>
              <w:t xml:space="preserve"> (e.g., test1.xml or test1-nsrr.xml correspond to test1.edf)</w:t>
            </w:r>
            <w:r w:rsidRPr="00684C3B">
              <w:t>.</w:t>
            </w:r>
          </w:p>
          <w:p w:rsidR="00B866C9" w:rsidP="00B866C9" w:rsidRDefault="00B866C9" w14:paraId="4161C10F" w14:textId="54536039">
            <w:pPr>
              <w:pStyle w:val="ListParagraph"/>
              <w:numPr>
                <w:ilvl w:val="1"/>
                <w:numId w:val="15"/>
              </w:numPr>
            </w:pPr>
            <w:r>
              <w:t xml:space="preserve">Raw data </w:t>
            </w:r>
            <w:r w:rsidR="00FD15D3">
              <w:t xml:space="preserve">with </w:t>
            </w:r>
            <w:r>
              <w:t>no filtering</w:t>
            </w:r>
            <w:r w:rsidR="00FD15D3">
              <w:t xml:space="preserve"> applied is required</w:t>
            </w:r>
          </w:p>
          <w:p w:rsidR="00B866C9" w:rsidP="00B866C9" w:rsidRDefault="00FD15D3" w14:paraId="5E382D38" w14:textId="09576A83">
            <w:pPr>
              <w:pStyle w:val="ListParagraph"/>
              <w:numPr>
                <w:ilvl w:val="1"/>
                <w:numId w:val="15"/>
              </w:numPr>
            </w:pPr>
            <w:r>
              <w:t>Please list w</w:t>
            </w:r>
            <w:r w:rsidR="00B866C9">
              <w:t xml:space="preserve">hat signals can be ignored </w:t>
            </w:r>
            <w:r w:rsidR="0047511D">
              <w:t>(if any)</w:t>
            </w:r>
          </w:p>
          <w:p w:rsidR="00B866C9" w:rsidP="00B866C9" w:rsidRDefault="00B866C9" w14:paraId="2C2BB634" w14:textId="76A31B5B">
            <w:pPr>
              <w:pStyle w:val="ListParagraph"/>
              <w:numPr>
                <w:ilvl w:val="1"/>
                <w:numId w:val="15"/>
              </w:numPr>
            </w:pPr>
            <w:r>
              <w:t xml:space="preserve">Consistent signal names, frequencies, and units across all collected data is highly </w:t>
            </w:r>
            <w:r w:rsidR="005F6513">
              <w:t>recommended</w:t>
            </w:r>
          </w:p>
          <w:p w:rsidR="005A46D0" w:rsidP="00030300" w:rsidRDefault="005A46D0" w14:paraId="2B6312D1" w14:textId="77777777"/>
          <w:p w:rsidR="00030300" w:rsidP="00030300" w:rsidRDefault="00030300" w14:paraId="2CD62195" w14:textId="50E3A886">
            <w:r>
              <w:t>Optional but highly recommended</w:t>
            </w:r>
            <w:r w:rsidR="00891C14">
              <w:t>:</w:t>
            </w:r>
          </w:p>
          <w:p w:rsidR="00030300" w:rsidP="008A7579" w:rsidRDefault="00030300" w14:paraId="6BF6C3CB" w14:textId="3C94A04B">
            <w:r>
              <w:t xml:space="preserve"> </w:t>
            </w:r>
          </w:p>
          <w:p w:rsidR="005F6513" w:rsidP="008A7579" w:rsidRDefault="00DC01E1" w14:paraId="6361EE76" w14:textId="564F79D4">
            <w:r w:rsidRPr="00DC01E1">
              <w:t>To increase the visibility</w:t>
            </w:r>
            <w:r w:rsidR="00CA1C4D">
              <w:t xml:space="preserve">, </w:t>
            </w:r>
            <w:r w:rsidRPr="00DC01E1">
              <w:t>discoverability</w:t>
            </w:r>
            <w:r w:rsidR="00CA1C4D">
              <w:t xml:space="preserve"> and reusability</w:t>
            </w:r>
            <w:r w:rsidRPr="00DC01E1">
              <w:t xml:space="preserve"> of your data, we recommend </w:t>
            </w:r>
            <w:r w:rsidR="00CA1C4D">
              <w:t xml:space="preserve">providing a </w:t>
            </w:r>
            <w:r w:rsidR="00B42122">
              <w:t xml:space="preserve">reference table to map channel names used in your signal files to the NSRR </w:t>
            </w:r>
            <w:r w:rsidRPr="00DC01E1">
              <w:t>"canonical signal channel names" (</w:t>
            </w:r>
            <w:hyperlink w:history="1" r:id="rId15">
              <w:r w:rsidRPr="0050152C" w:rsidR="00B42122">
                <w:rPr>
                  <w:rStyle w:val="Hyperlink"/>
                </w:rPr>
                <w:t>https://gitlab-scm.partners.org/zzz-public/nsrr/-/tree/master/common</w:t>
              </w:r>
            </w:hyperlink>
            <w:r w:rsidRPr="00DC01E1">
              <w:t>)</w:t>
            </w:r>
            <w:r w:rsidR="00B42122">
              <w:t xml:space="preserve">, </w:t>
            </w:r>
            <w:r w:rsidR="00C50E11">
              <w:t xml:space="preserve">which will </w:t>
            </w:r>
            <w:r w:rsidR="00331A7E">
              <w:t xml:space="preserve">likely </w:t>
            </w:r>
            <w:r w:rsidR="001B4541">
              <w:t>decrease the turnaround time for publishing the signal data</w:t>
            </w:r>
            <w:r w:rsidRPr="00DC01E1">
              <w:t xml:space="preserve">. </w:t>
            </w:r>
            <w:r w:rsidRPr="00885BD2" w:rsidR="00885BD2">
              <w:rPr>
                <w:b/>
                <w:bCs/>
              </w:rPr>
              <w:t>(if not providing, then do submit a list of channel labels and short descriptions)</w:t>
            </w:r>
          </w:p>
          <w:p w:rsidR="00B866C9" w:rsidP="00B866C9" w:rsidRDefault="00B866C9" w14:paraId="701DABF0" w14:textId="77777777"/>
        </w:tc>
      </w:tr>
    </w:tbl>
    <w:p w:rsidR="00F36B2B" w:rsidP="00F36B2B" w:rsidRDefault="00F36B2B" w14:paraId="21902D96" w14:textId="77777777"/>
    <w:p w:rsidR="00FF42D0" w:rsidP="008A7579" w:rsidRDefault="00C40202" w14:paraId="5FEC6CA1" w14:textId="3F884FC7">
      <w:pPr>
        <w:pStyle w:val="Heading2"/>
      </w:pPr>
      <w:r>
        <w:t>Actigraphy Data</w:t>
      </w:r>
    </w:p>
    <w:tbl>
      <w:tblPr>
        <w:tblStyle w:val="TableGrid"/>
        <w:tblW w:w="9371" w:type="dxa"/>
        <w:tblLook w:val="04A0" w:firstRow="1" w:lastRow="0" w:firstColumn="1" w:lastColumn="0" w:noHBand="0" w:noVBand="1"/>
      </w:tblPr>
      <w:tblGrid>
        <w:gridCol w:w="2245"/>
        <w:gridCol w:w="7126"/>
      </w:tblGrid>
      <w:tr w:rsidRPr="000A4E94" w:rsidR="00C40202" w:rsidTr="008A7579" w14:paraId="65F6CF46" w14:textId="77777777">
        <w:trPr>
          <w:trHeight w:val="636"/>
        </w:trPr>
        <w:tc>
          <w:tcPr>
            <w:tcW w:w="2245" w:type="dxa"/>
            <w:hideMark/>
          </w:tcPr>
          <w:p w:rsidRPr="000A4E94" w:rsidR="00C40202" w:rsidP="000A4E94" w:rsidRDefault="00C40202" w14:paraId="5A7AADD9" w14:textId="35DD86D6">
            <w:pPr>
              <w:rPr>
                <w:b/>
                <w:bCs/>
              </w:rPr>
            </w:pPr>
            <w:r>
              <w:t>Preferred data format</w:t>
            </w:r>
            <w:r w:rsidR="00201E38">
              <w:t>*</w:t>
            </w:r>
            <w:r>
              <w:t>:</w:t>
            </w:r>
          </w:p>
        </w:tc>
        <w:tc>
          <w:tcPr>
            <w:tcW w:w="7126" w:type="dxa"/>
          </w:tcPr>
          <w:p w:rsidRPr="008A7579" w:rsidR="00C40202" w:rsidP="000A4E94" w:rsidRDefault="00D44D4E" w14:paraId="2F6C39EC" w14:textId="2599969C">
            <w:r w:rsidRPr="008A7579">
              <w:t>.csv</w:t>
            </w:r>
            <w:r>
              <w:t>, .bin</w:t>
            </w:r>
            <w:proofErr w:type="gramStart"/>
            <w:r>
              <w:t>, .</w:t>
            </w:r>
            <w:proofErr w:type="spellStart"/>
            <w:r w:rsidR="004422D8">
              <w:t>awd</w:t>
            </w:r>
            <w:proofErr w:type="spellEnd"/>
            <w:proofErr w:type="gramEnd"/>
            <w:r w:rsidR="004422D8">
              <w:t>, etc.</w:t>
            </w:r>
          </w:p>
        </w:tc>
      </w:tr>
      <w:tr w:rsidRPr="000A4E94" w:rsidR="00C40202" w:rsidTr="008A7579" w14:paraId="3E1022B1" w14:textId="77777777">
        <w:trPr>
          <w:trHeight w:val="2855"/>
        </w:trPr>
        <w:tc>
          <w:tcPr>
            <w:tcW w:w="2245" w:type="dxa"/>
            <w:hideMark/>
          </w:tcPr>
          <w:p w:rsidR="00C40202" w:rsidP="000A4E94" w:rsidRDefault="00C40202" w14:paraId="20F1F8CF" w14:textId="7862832D">
            <w:r w:rsidRPr="005174D1">
              <w:t>Recommendations for best practices</w:t>
            </w:r>
          </w:p>
          <w:p w:rsidRPr="000A4E94" w:rsidR="00C40202" w:rsidP="000A4E94" w:rsidRDefault="00C40202" w14:paraId="3E54EABB" w14:textId="72EE70CC"/>
        </w:tc>
        <w:tc>
          <w:tcPr>
            <w:tcW w:w="7126" w:type="dxa"/>
            <w:hideMark/>
          </w:tcPr>
          <w:p w:rsidR="0047511D" w:rsidP="0047511D" w:rsidRDefault="0047511D" w14:paraId="3AA13D44" w14:textId="0EDD0FD1">
            <w:pPr>
              <w:pStyle w:val="ListParagraph"/>
              <w:numPr>
                <w:ilvl w:val="0"/>
                <w:numId w:val="3"/>
              </w:numPr>
            </w:pPr>
            <w:r>
              <w:t xml:space="preserve">Fill out the actigraphy tab from the </w:t>
            </w:r>
            <w:hyperlink w:history="1" r:id="rId16">
              <w:r w:rsidRPr="00D7143A" w:rsidR="009F2546">
                <w:rPr>
                  <w:rStyle w:val="Hyperlink"/>
                </w:rPr>
                <w:t>NSRR Metadata Intake Form</w:t>
              </w:r>
            </w:hyperlink>
            <w:r>
              <w:t>.</w:t>
            </w:r>
          </w:p>
          <w:p w:rsidRPr="000A4E94" w:rsidR="00C40202" w:rsidP="0047511D" w:rsidRDefault="0047511D" w14:paraId="5ABDCA8B" w14:textId="0DC9BD5D">
            <w:pPr>
              <w:pStyle w:val="ListParagraph"/>
              <w:numPr>
                <w:ilvl w:val="0"/>
                <w:numId w:val="3"/>
              </w:numPr>
            </w:pPr>
            <w:r>
              <w:t>Submit Manuals of Procedure (MOP) which includes signal collection protocol and procedures.</w:t>
            </w:r>
          </w:p>
        </w:tc>
      </w:tr>
    </w:tbl>
    <w:p w:rsidR="000A4E94" w:rsidP="00FD5146" w:rsidRDefault="000A4E94" w14:paraId="47107862" w14:textId="77777777"/>
    <w:p w:rsidR="00CC10D5" w:rsidP="00FD5146" w:rsidRDefault="00CC10D5" w14:paraId="583B7855" w14:textId="0F724BE4">
      <w:r>
        <w:t>*</w:t>
      </w:r>
      <w:r w:rsidRPr="00CC10D5">
        <w:t xml:space="preserve"> </w:t>
      </w:r>
      <w:r w:rsidRPr="000A4E94">
        <w:t>Open</w:t>
      </w:r>
      <w:r w:rsidR="00F83D50">
        <w:t>-</w:t>
      </w:r>
      <w:r w:rsidRPr="000A4E94">
        <w:t>source data format strongly recommended (advise not to use proprietary data format)</w:t>
      </w:r>
    </w:p>
    <w:p w:rsidR="00BD416F" w:rsidP="00FD5146" w:rsidRDefault="00BD416F" w14:paraId="4B364ABA" w14:textId="77777777"/>
    <w:p w:rsidR="00CC10D5" w:rsidP="00474EEE" w:rsidRDefault="00BD416F" w14:paraId="677A687C" w14:textId="4D66BC87">
      <w:pPr>
        <w:pStyle w:val="Heading1"/>
      </w:pPr>
      <w:r>
        <w:t xml:space="preserve">Data </w:t>
      </w:r>
      <w:r w:rsidR="001A1523">
        <w:t xml:space="preserve">and Metadata </w:t>
      </w:r>
      <w:r>
        <w:t xml:space="preserve">Quality </w:t>
      </w:r>
      <w:r w:rsidR="00AA4DB1">
        <w:t>Checklist</w:t>
      </w:r>
    </w:p>
    <w:p w:rsidRPr="001A5FBD" w:rsidR="001A5FBD" w:rsidP="001A5FBD" w:rsidRDefault="001A5FBD" w14:paraId="53393659" w14:textId="77777777">
      <w:r w:rsidRPr="001A5FBD">
        <w:t>Evaluate your dataset using the criteria below before submission.</w:t>
      </w:r>
    </w:p>
    <w:p w:rsidRPr="008605A2" w:rsidR="00474EEE" w:rsidP="008605A2" w:rsidRDefault="00474EEE" w14:paraId="174125BC" w14:textId="7FD2CCB7">
      <w:pPr>
        <w:pStyle w:val="Heading2"/>
      </w:pPr>
      <w:r w:rsidRPr="008605A2">
        <w:t>Completeness</w:t>
      </w:r>
    </w:p>
    <w:p w:rsidR="00BD416F" w:rsidP="008605A2" w:rsidRDefault="00AA4DB1" w14:paraId="4FE405B3" w14:textId="5749AB8A">
      <w:pPr>
        <w:ind w:left="90"/>
      </w:pPr>
      <w:r>
        <w:t>Data donors are encouraged to evaluate the completeness of the metadata at three levels: study level, file level, and variable level.</w:t>
      </w:r>
    </w:p>
    <w:tbl>
      <w:tblPr>
        <w:tblStyle w:val="TableGrid"/>
        <w:tblW w:w="0" w:type="auto"/>
        <w:tblInd w:w="90" w:type="dxa"/>
        <w:tblLook w:val="04A0" w:firstRow="1" w:lastRow="0" w:firstColumn="1" w:lastColumn="0" w:noHBand="0" w:noVBand="1"/>
      </w:tblPr>
      <w:tblGrid>
        <w:gridCol w:w="1615"/>
        <w:gridCol w:w="2610"/>
        <w:gridCol w:w="5035"/>
      </w:tblGrid>
      <w:tr w:rsidRPr="00A6592B" w:rsidR="001A5FBD" w:rsidTr="001A5FBD" w14:paraId="10814976" w14:textId="77777777">
        <w:tc>
          <w:tcPr>
            <w:tcW w:w="1615" w:type="dxa"/>
            <w:vAlign w:val="center"/>
          </w:tcPr>
          <w:p w:rsidRPr="00A6592B" w:rsidR="001A5FBD" w:rsidP="001A5FBD" w:rsidRDefault="001A5FBD" w14:paraId="1684D06E" w14:textId="22825D29">
            <w:r w:rsidRPr="00A6592B">
              <w:rPr>
                <w:rStyle w:val="Strong"/>
                <w:rFonts w:cs="Segoe UI"/>
                <w:color w:val="404040"/>
              </w:rPr>
              <w:t>Level</w:t>
            </w:r>
          </w:p>
        </w:tc>
        <w:tc>
          <w:tcPr>
            <w:tcW w:w="2610" w:type="dxa"/>
            <w:vAlign w:val="center"/>
          </w:tcPr>
          <w:p w:rsidRPr="00A6592B" w:rsidR="001A5FBD" w:rsidP="001A5FBD" w:rsidRDefault="001A5FBD" w14:paraId="003CC7E8" w14:textId="7E3CB1A0">
            <w:r w:rsidRPr="00A6592B">
              <w:rPr>
                <w:rStyle w:val="Strong"/>
                <w:rFonts w:cs="Segoe UI"/>
                <w:color w:val="404040"/>
              </w:rPr>
              <w:t>Requirements</w:t>
            </w:r>
          </w:p>
        </w:tc>
        <w:tc>
          <w:tcPr>
            <w:tcW w:w="5035" w:type="dxa"/>
            <w:vAlign w:val="center"/>
          </w:tcPr>
          <w:p w:rsidRPr="00A6592B" w:rsidR="001A5FBD" w:rsidP="001A5FBD" w:rsidRDefault="001A5FBD" w14:paraId="36CDCEBF" w14:textId="79774F1E">
            <w:r w:rsidRPr="00A6592B">
              <w:rPr>
                <w:rStyle w:val="Strong"/>
                <w:rFonts w:cs="Segoe UI"/>
                <w:color w:val="404040"/>
              </w:rPr>
              <w:t>Common Issues &amp; Solutions</w:t>
            </w:r>
          </w:p>
        </w:tc>
      </w:tr>
      <w:tr w:rsidRPr="00A6592B" w:rsidR="001A5FBD" w:rsidTr="001A5FBD" w14:paraId="0FE1B292" w14:textId="77777777">
        <w:tc>
          <w:tcPr>
            <w:tcW w:w="1615" w:type="dxa"/>
            <w:vAlign w:val="center"/>
          </w:tcPr>
          <w:p w:rsidRPr="00A6592B" w:rsidR="001A5FBD" w:rsidP="001A5FBD" w:rsidRDefault="001A5FBD" w14:paraId="4AEBEE16" w14:textId="0D55AD94">
            <w:r w:rsidRPr="00A6592B">
              <w:rPr>
                <w:rStyle w:val="Strong"/>
                <w:rFonts w:cs="Segoe UI"/>
                <w:color w:val="404040"/>
              </w:rPr>
              <w:t>Study-Level</w:t>
            </w:r>
          </w:p>
        </w:tc>
        <w:tc>
          <w:tcPr>
            <w:tcW w:w="2610" w:type="dxa"/>
            <w:vAlign w:val="center"/>
          </w:tcPr>
          <w:p w:rsidRPr="00A6592B" w:rsidR="001A5FBD" w:rsidP="001A5FBD" w:rsidRDefault="001A5FBD" w14:paraId="5819A100" w14:textId="08B87481">
            <w:r w:rsidRPr="00A6592B">
              <w:rPr>
                <w:rFonts w:cs="Segoe UI"/>
                <w:color w:val="404040"/>
              </w:rPr>
              <w:t>Protocol documents</w:t>
            </w:r>
            <w:r w:rsidRPr="00A6592B" w:rsidR="0099028E">
              <w:rPr>
                <w:rFonts w:cs="Segoe UI"/>
                <w:color w:val="404040"/>
              </w:rPr>
              <w:t xml:space="preserve"> describing the overall protocol (</w:t>
            </w:r>
            <w:r w:rsidRPr="00A6592B" w:rsidR="00AE0B0B">
              <w:rPr>
                <w:rFonts w:cs="Segoe UI"/>
                <w:color w:val="404040"/>
              </w:rPr>
              <w:t>which includes sections such as the</w:t>
            </w:r>
            <w:r w:rsidRPr="00A6592B" w:rsidR="0099028E">
              <w:rPr>
                <w:rFonts w:cs="Segoe UI"/>
                <w:color w:val="404040"/>
              </w:rPr>
              <w:t xml:space="preserve"> purpose of study, study design, sample studied, data collection procedures, etc</w:t>
            </w:r>
            <w:r w:rsidRPr="00A6592B" w:rsidR="009B2B65">
              <w:rPr>
                <w:rFonts w:cs="Segoe UI"/>
                <w:color w:val="404040"/>
              </w:rPr>
              <w:t>.</w:t>
            </w:r>
            <w:r w:rsidRPr="00A6592B" w:rsidR="0099028E">
              <w:rPr>
                <w:rFonts w:cs="Segoe UI"/>
                <w:color w:val="404040"/>
              </w:rPr>
              <w:t xml:space="preserve">) </w:t>
            </w:r>
            <w:r w:rsidRPr="00A6592B" w:rsidR="00AE0B0B">
              <w:rPr>
                <w:rFonts w:cs="Segoe UI"/>
                <w:color w:val="404040"/>
              </w:rPr>
              <w:t>,</w:t>
            </w:r>
            <w:r w:rsidRPr="00A6592B">
              <w:rPr>
                <w:rFonts w:cs="Segoe UI"/>
                <w:color w:val="404040"/>
              </w:rPr>
              <w:t>README (</w:t>
            </w:r>
            <w:hyperlink w:history="1" r:id="rId17">
              <w:r w:rsidRPr="00A6592B">
                <w:rPr>
                  <w:rStyle w:val="Hyperlink"/>
                  <w:rFonts w:cs="Segoe UI"/>
                </w:rPr>
                <w:t>NSRR template</w:t>
              </w:r>
            </w:hyperlink>
            <w:r w:rsidRPr="00A6592B" w:rsidR="00AE0B0B">
              <w:rPr>
                <w:rStyle w:val="FootnoteReference"/>
                <w:rFonts w:cs="Segoe UI"/>
                <w:color w:val="404040"/>
              </w:rPr>
              <w:footnoteReference w:id="6"/>
            </w:r>
            <w:r w:rsidRPr="00A6592B">
              <w:rPr>
                <w:rFonts w:cs="Segoe UI"/>
                <w:color w:val="404040"/>
              </w:rPr>
              <w:t xml:space="preserve">), publications, </w:t>
            </w:r>
            <w:hyperlink w:history="1" r:id="rId18">
              <w:r w:rsidRPr="00A6592B" w:rsidR="009F2546">
                <w:rPr>
                  <w:rStyle w:val="Hyperlink"/>
                </w:rPr>
                <w:t>NSRR Metadata Intake Form</w:t>
              </w:r>
            </w:hyperlink>
            <w:r w:rsidRPr="00A6592B">
              <w:rPr>
                <w:rFonts w:cs="Segoe UI"/>
                <w:color w:val="404040"/>
              </w:rPr>
              <w:t>.</w:t>
            </w:r>
          </w:p>
        </w:tc>
        <w:tc>
          <w:tcPr>
            <w:tcW w:w="5035" w:type="dxa"/>
            <w:vAlign w:val="center"/>
          </w:tcPr>
          <w:p w:rsidRPr="00A6592B" w:rsidR="001A5FBD" w:rsidP="001A5FBD" w:rsidRDefault="001A5FBD" w14:paraId="6A426320" w14:textId="334D34A3">
            <w:r w:rsidRPr="00A6592B">
              <w:rPr>
                <w:rFonts w:cs="Segoe UI"/>
                <w:color w:val="404040"/>
              </w:rPr>
              <w:t>- </w:t>
            </w:r>
            <w:r w:rsidRPr="00A6592B">
              <w:rPr>
                <w:rStyle w:val="Strong"/>
                <w:rFonts w:cs="Segoe UI"/>
                <w:color w:val="404040"/>
              </w:rPr>
              <w:t>Missing scoring criteria</w:t>
            </w:r>
            <w:r w:rsidRPr="00A6592B">
              <w:rPr>
                <w:rFonts w:cs="Segoe UI"/>
                <w:color w:val="404040"/>
              </w:rPr>
              <w:t>: Document respiratory event definitions (e.g., flow reduction, desaturation threshold and arousal condition for hypopneas) in the MOP.</w:t>
            </w:r>
            <w:r w:rsidRPr="00A6592B">
              <w:rPr>
                <w:rFonts w:cs="Segoe UI"/>
                <w:color w:val="404040"/>
              </w:rPr>
              <w:br/>
            </w:r>
            <w:r w:rsidRPr="00A6592B">
              <w:rPr>
                <w:rFonts w:cs="Segoe UI"/>
                <w:color w:val="404040"/>
              </w:rPr>
              <w:t>- </w:t>
            </w:r>
            <w:r w:rsidRPr="00A6592B">
              <w:rPr>
                <w:rStyle w:val="Strong"/>
                <w:rFonts w:cs="Segoe UI"/>
                <w:color w:val="404040"/>
              </w:rPr>
              <w:t>Undocumented device variations</w:t>
            </w:r>
            <w:r w:rsidRPr="00A6592B">
              <w:rPr>
                <w:rFonts w:cs="Segoe UI"/>
                <w:color w:val="404040"/>
              </w:rPr>
              <w:t>: Document all devices used at different sites.</w:t>
            </w:r>
          </w:p>
        </w:tc>
      </w:tr>
      <w:tr w:rsidRPr="00A6592B" w:rsidR="001A5FBD" w:rsidTr="001A5FBD" w14:paraId="73311AB4" w14:textId="77777777">
        <w:tc>
          <w:tcPr>
            <w:tcW w:w="1615" w:type="dxa"/>
            <w:vAlign w:val="center"/>
          </w:tcPr>
          <w:p w:rsidRPr="00A6592B" w:rsidR="001A5FBD" w:rsidP="001A5FBD" w:rsidRDefault="001A5FBD" w14:paraId="608C4CC0" w14:textId="275A2A05">
            <w:r w:rsidRPr="00A6592B">
              <w:rPr>
                <w:rStyle w:val="Strong"/>
                <w:rFonts w:cs="Segoe UI"/>
                <w:color w:val="404040"/>
              </w:rPr>
              <w:t>File-Level</w:t>
            </w:r>
            <w:r w:rsidRPr="00A6592B" w:rsidR="000D349F">
              <w:rPr>
                <w:rStyle w:val="Strong"/>
                <w:rFonts w:cs="Segoe UI"/>
                <w:color w:val="404040"/>
              </w:rPr>
              <w:t xml:space="preserve"> </w:t>
            </w:r>
            <w:r w:rsidRPr="00A6592B" w:rsidR="000D349F">
              <w:rPr>
                <w:rStyle w:val="Strong"/>
              </w:rPr>
              <w:t xml:space="preserve">(individual </w:t>
            </w:r>
            <w:r w:rsidRPr="00A6592B" w:rsidR="00AE0B0B">
              <w:rPr>
                <w:rStyle w:val="Strong"/>
              </w:rPr>
              <w:t xml:space="preserve">data files </w:t>
            </w:r>
            <w:r w:rsidRPr="00A6592B" w:rsidR="00AE0B0B">
              <w:rPr>
                <w:rStyle w:val="Strong"/>
              </w:rPr>
              <w:t>such as raw signal and annotation files)</w:t>
            </w:r>
          </w:p>
        </w:tc>
        <w:tc>
          <w:tcPr>
            <w:tcW w:w="2610" w:type="dxa"/>
            <w:vAlign w:val="center"/>
          </w:tcPr>
          <w:p w:rsidRPr="00A6592B" w:rsidR="001A5FBD" w:rsidP="001A5FBD" w:rsidRDefault="001A5FBD" w14:paraId="0169470F" w14:textId="47D638EE">
            <w:r w:rsidRPr="00A6592B">
              <w:rPr>
                <w:rFonts w:cs="Segoe UI"/>
                <w:color w:val="404040"/>
              </w:rPr>
              <w:t xml:space="preserve">Clear naming conventions, file </w:t>
            </w:r>
            <w:r w:rsidRPr="00A6592B">
              <w:rPr>
                <w:rFonts w:cs="Segoe UI"/>
                <w:color w:val="404040"/>
              </w:rPr>
              <w:t>hierarchy, and documentation.</w:t>
            </w:r>
          </w:p>
        </w:tc>
        <w:tc>
          <w:tcPr>
            <w:tcW w:w="5035" w:type="dxa"/>
            <w:vAlign w:val="center"/>
          </w:tcPr>
          <w:p w:rsidRPr="00A6592B" w:rsidR="001A5FBD" w:rsidP="001A5FBD" w:rsidRDefault="001A5FBD" w14:paraId="3ED7ADBE" w14:textId="20FA8DC5">
            <w:r w:rsidRPr="00A6592B">
              <w:rPr>
                <w:rFonts w:cs="Segoe UI"/>
                <w:color w:val="404040"/>
              </w:rPr>
              <w:t>- </w:t>
            </w:r>
            <w:r w:rsidRPr="00A6592B">
              <w:rPr>
                <w:rFonts w:cs="Segoe UI"/>
                <w:b/>
                <w:bCs/>
                <w:color w:val="404040"/>
              </w:rPr>
              <w:t>Unwanted space and s</w:t>
            </w:r>
            <w:r w:rsidRPr="00A6592B">
              <w:rPr>
                <w:rStyle w:val="Strong"/>
                <w:rFonts w:cs="Segoe UI"/>
                <w:color w:val="404040"/>
              </w:rPr>
              <w:t>pecial characters in filenames</w:t>
            </w:r>
            <w:r w:rsidRPr="00A6592B">
              <w:rPr>
                <w:rFonts w:cs="Segoe UI"/>
                <w:color w:val="404040"/>
              </w:rPr>
              <w:t>: Use alphanumeric characters, underscore or dash only.</w:t>
            </w:r>
            <w:r w:rsidRPr="00A6592B">
              <w:rPr>
                <w:rFonts w:cs="Segoe UI"/>
                <w:color w:val="404040"/>
              </w:rPr>
              <w:br/>
            </w:r>
            <w:r w:rsidRPr="00A6592B">
              <w:rPr>
                <w:rFonts w:cs="Segoe UI"/>
                <w:color w:val="404040"/>
              </w:rPr>
              <w:t>- </w:t>
            </w:r>
            <w:r w:rsidRPr="00A6592B">
              <w:rPr>
                <w:rStyle w:val="Strong"/>
                <w:rFonts w:cs="Segoe UI"/>
                <w:color w:val="404040"/>
              </w:rPr>
              <w:t xml:space="preserve">Unclear file </w:t>
            </w:r>
            <w:r w:rsidRPr="00A6592B" w:rsidR="006C7A30">
              <w:rPr>
                <w:rStyle w:val="Strong"/>
                <w:rFonts w:cs="Segoe UI"/>
                <w:color w:val="404040"/>
              </w:rPr>
              <w:t>hierarchy</w:t>
            </w:r>
            <w:r w:rsidRPr="00A6592B" w:rsidR="006C7A30">
              <w:rPr>
                <w:rStyle w:val="Strong"/>
              </w:rPr>
              <w:t xml:space="preserve"> or naming convention</w:t>
            </w:r>
            <w:r w:rsidRPr="00A6592B">
              <w:rPr>
                <w:rFonts w:cs="Segoe UI"/>
                <w:color w:val="404040"/>
              </w:rPr>
              <w:t>: Add a manifest explaining file relationships</w:t>
            </w:r>
            <w:r w:rsidRPr="00A6592B" w:rsidR="006C7A30">
              <w:rPr>
                <w:rFonts w:cs="Segoe UI"/>
                <w:color w:val="404040"/>
              </w:rPr>
              <w:t xml:space="preserve"> (e.g., file names encoding subject treatment)</w:t>
            </w:r>
            <w:r w:rsidRPr="00A6592B">
              <w:rPr>
                <w:rFonts w:cs="Segoe UI"/>
                <w:color w:val="404040"/>
              </w:rPr>
              <w:t>.</w:t>
            </w:r>
          </w:p>
        </w:tc>
      </w:tr>
      <w:tr w:rsidRPr="00A6592B" w:rsidR="001A5FBD" w:rsidTr="001A5FBD" w14:paraId="7D872493" w14:textId="77777777">
        <w:tc>
          <w:tcPr>
            <w:tcW w:w="1615" w:type="dxa"/>
            <w:vAlign w:val="center"/>
          </w:tcPr>
          <w:p w:rsidRPr="00A6592B" w:rsidR="001A5FBD" w:rsidP="001A5FBD" w:rsidRDefault="001A5FBD" w14:paraId="3DDA580A" w14:textId="078F33FE">
            <w:r w:rsidRPr="00A6592B">
              <w:rPr>
                <w:rStyle w:val="Strong"/>
                <w:rFonts w:cs="Segoe UI"/>
                <w:color w:val="404040"/>
              </w:rPr>
              <w:t>Variable-Level</w:t>
            </w:r>
          </w:p>
        </w:tc>
        <w:tc>
          <w:tcPr>
            <w:tcW w:w="2610" w:type="dxa"/>
            <w:vAlign w:val="center"/>
          </w:tcPr>
          <w:p w:rsidRPr="00A6592B" w:rsidR="001A5FBD" w:rsidP="001A5FBD" w:rsidRDefault="001A5FBD" w14:paraId="7C7039CB" w14:textId="1BCA3DB7">
            <w:commentRangeStart w:id="1"/>
            <w:r w:rsidRPr="00A6592B">
              <w:rPr>
                <w:rFonts w:cs="Segoe UI"/>
                <w:color w:val="404040"/>
              </w:rPr>
              <w:t>Data dictionary/codebook for all variables.</w:t>
            </w:r>
            <w:commentRangeEnd w:id="1"/>
            <w:r w:rsidRPr="00A6592B" w:rsidR="000D349F">
              <w:rPr>
                <w:rStyle w:val="CommentReference"/>
              </w:rPr>
              <w:commentReference w:id="1"/>
            </w:r>
          </w:p>
        </w:tc>
        <w:tc>
          <w:tcPr>
            <w:tcW w:w="5035" w:type="dxa"/>
            <w:vAlign w:val="center"/>
          </w:tcPr>
          <w:p w:rsidRPr="00A6592B" w:rsidR="001A5FBD" w:rsidP="001A5FBD" w:rsidRDefault="001A5FBD" w14:paraId="711DB854" w14:textId="490ABB49">
            <w:pPr>
              <w:rPr>
                <w:rFonts w:cs="Segoe UI"/>
                <w:color w:val="404040"/>
              </w:rPr>
            </w:pPr>
            <w:r w:rsidRPr="00A6592B">
              <w:rPr>
                <w:rFonts w:cs="Segoe UI"/>
                <w:color w:val="404040"/>
              </w:rPr>
              <w:t>- </w:t>
            </w:r>
            <w:r w:rsidRPr="00A6592B">
              <w:rPr>
                <w:rStyle w:val="Strong"/>
                <w:rFonts w:cs="Segoe UI"/>
                <w:color w:val="404040"/>
              </w:rPr>
              <w:t>Undocumented variables</w:t>
            </w:r>
            <w:r w:rsidRPr="00A6592B">
              <w:rPr>
                <w:rFonts w:cs="Segoe UI"/>
                <w:color w:val="404040"/>
              </w:rPr>
              <w:t xml:space="preserve">: </w:t>
            </w:r>
            <w:r w:rsidRPr="00A6592B" w:rsidR="006C7A30">
              <w:rPr>
                <w:rFonts w:cs="Segoe UI"/>
                <w:color w:val="404040"/>
              </w:rPr>
              <w:t>Ensure 1:1 mapping between dataset headers and data dictionary</w:t>
            </w:r>
            <w:r w:rsidRPr="00A6592B">
              <w:rPr>
                <w:rFonts w:cs="Segoe UI"/>
                <w:color w:val="404040"/>
              </w:rPr>
              <w:t>.</w:t>
            </w:r>
            <w:r w:rsidRPr="00A6592B">
              <w:rPr>
                <w:rFonts w:cs="Segoe UI"/>
                <w:color w:val="404040"/>
              </w:rPr>
              <w:br/>
            </w:r>
            <w:r w:rsidRPr="00A6592B">
              <w:rPr>
                <w:rFonts w:cs="Segoe UI"/>
                <w:color w:val="404040"/>
              </w:rPr>
              <w:t>- </w:t>
            </w:r>
            <w:r w:rsidRPr="00A6592B" w:rsidR="006C7A30">
              <w:rPr>
                <w:rFonts w:cs="Segoe UI"/>
                <w:b/>
                <w:bCs/>
                <w:color w:val="404040"/>
              </w:rPr>
              <w:t>Unexplained m</w:t>
            </w:r>
            <w:r w:rsidRPr="00A6592B">
              <w:rPr>
                <w:rStyle w:val="Strong"/>
                <w:rFonts w:cs="Segoe UI"/>
                <w:color w:val="404040"/>
              </w:rPr>
              <w:t>issing codes</w:t>
            </w:r>
            <w:r w:rsidRPr="00A6592B">
              <w:rPr>
                <w:rFonts w:cs="Segoe UI"/>
                <w:color w:val="404040"/>
              </w:rPr>
              <w:t xml:space="preserve">: </w:t>
            </w:r>
            <w:r w:rsidRPr="00A6592B" w:rsidR="006C7A30">
              <w:rPr>
                <w:rFonts w:cs="Segoe UI"/>
                <w:color w:val="404040"/>
              </w:rPr>
              <w:t>F</w:t>
            </w:r>
            <w:r w:rsidRPr="00A6592B" w:rsidR="006C7A30">
              <w:t>ully document the usage of m</w:t>
            </w:r>
            <w:r w:rsidRPr="00A6592B" w:rsidR="006C7A30">
              <w:rPr>
                <w:rFonts w:cs="Segoe UI"/>
                <w:color w:val="404040"/>
              </w:rPr>
              <w:t>issing code (e.g., -9, 99, M, R, etc.) f</w:t>
            </w:r>
            <w:r w:rsidRPr="00A6592B" w:rsidR="006C7A30">
              <w:t>or any</w:t>
            </w:r>
            <w:r w:rsidRPr="00A6592B" w:rsidR="006C7A30">
              <w:rPr>
                <w:rFonts w:cs="Segoe UI"/>
                <w:color w:val="404040"/>
              </w:rPr>
              <w:t xml:space="preserve"> numeric or categorical values in the data dictionary/codebook.</w:t>
            </w:r>
          </w:p>
          <w:p w:rsidRPr="00A6592B" w:rsidR="006C7A30" w:rsidP="001A5FBD" w:rsidRDefault="006C7A30" w14:paraId="7866097E" w14:textId="432EFB26"/>
        </w:tc>
      </w:tr>
    </w:tbl>
    <w:p w:rsidR="001A5FBD" w:rsidP="001A5FBD" w:rsidRDefault="001A5FBD" w14:paraId="6E571EAA" w14:textId="77777777">
      <w:pPr>
        <w:ind w:left="90"/>
      </w:pPr>
    </w:p>
    <w:p w:rsidR="009C7177" w:rsidP="009C7177" w:rsidRDefault="009C7177" w14:paraId="5BE9ADE0" w14:textId="65C328E4">
      <w:pPr>
        <w:pStyle w:val="Heading2"/>
      </w:pPr>
      <w:r>
        <w:t>Consistency</w:t>
      </w:r>
    </w:p>
    <w:p w:rsidRPr="00EB0A17" w:rsidR="00EB0A17" w:rsidP="00EB0A17" w:rsidRDefault="000D349F" w14:paraId="0E72FB26" w14:textId="6C603B30">
      <w:r>
        <w:t xml:space="preserve">Within a given study, </w:t>
      </w:r>
      <w:r w:rsidR="00EB0A17">
        <w:t xml:space="preserve">procedures </w:t>
      </w:r>
      <w:r>
        <w:t>for</w:t>
      </w:r>
      <w:r w:rsidR="00EB0A17">
        <w:t xml:space="preserve"> data collection and processing</w:t>
      </w:r>
      <w:r>
        <w:t xml:space="preserve"> may vary (e.g., by time, across study entities, etc</w:t>
      </w:r>
      <w:r w:rsidR="00C54EEB">
        <w:t>.</w:t>
      </w:r>
      <w:r>
        <w:t>)</w:t>
      </w:r>
      <w:r w:rsidR="00EB0A17">
        <w:t xml:space="preserve">. </w:t>
      </w:r>
      <w:r>
        <w:t xml:space="preserve">Any such differences should be documented prospectively (e.g., using a “change log” and reflected in study documentation. Before data are shared, any variation in measurement or processing should </w:t>
      </w:r>
      <w:r w:rsidR="00EB0A17">
        <w:t xml:space="preserve">be documented fully in the study-level and file-level metadata. </w:t>
      </w:r>
    </w:p>
    <w:p w:rsidRPr="009F2666" w:rsidR="00EB0A17" w:rsidP="00EB0A17" w:rsidRDefault="00EB0A17" w14:paraId="55324DF9" w14:textId="03452397">
      <w:pPr>
        <w:rPr>
          <w:b/>
          <w:bCs/>
        </w:rPr>
      </w:pPr>
      <w:r w:rsidRPr="009F2666">
        <w:rPr>
          <w:b/>
          <w:bCs/>
        </w:rPr>
        <w:t>Common issues:</w:t>
      </w:r>
    </w:p>
    <w:p w:rsidR="00EB0A17" w:rsidP="00EB0A17" w:rsidRDefault="00EB0A17" w14:paraId="3B4C9E98" w14:textId="42CB9806">
      <w:pPr>
        <w:pStyle w:val="ListParagraph"/>
        <w:numPr>
          <w:ilvl w:val="0"/>
          <w:numId w:val="6"/>
        </w:numPr>
      </w:pPr>
      <w:r>
        <w:t xml:space="preserve">Different units (e.g., kg, </w:t>
      </w:r>
      <w:proofErr w:type="spellStart"/>
      <w:r>
        <w:t>lb</w:t>
      </w:r>
      <w:proofErr w:type="spellEnd"/>
      <w:r>
        <w:t>, inch, cm) used across sites/visits/</w:t>
      </w:r>
      <w:r w:rsidR="00E05470">
        <w:t>individuals.</w:t>
      </w:r>
    </w:p>
    <w:p w:rsidR="00EB0A17" w:rsidP="00EB0A17" w:rsidRDefault="00EB0A17" w14:paraId="5CEDA9DB" w14:textId="47C42EFD">
      <w:pPr>
        <w:pStyle w:val="ListParagraph"/>
        <w:numPr>
          <w:ilvl w:val="0"/>
          <w:numId w:val="6"/>
        </w:numPr>
      </w:pPr>
      <w:r>
        <w:t>D</w:t>
      </w:r>
      <w:r w:rsidRPr="00EB0A17">
        <w:t xml:space="preserve">ifferent </w:t>
      </w:r>
      <w:r>
        <w:t xml:space="preserve">data collection (e.g., device), </w:t>
      </w:r>
      <w:r w:rsidRPr="00EB0A17">
        <w:t>calibration</w:t>
      </w:r>
      <w:r>
        <w:t xml:space="preserve"> and processing procedures</w:t>
      </w:r>
      <w:r w:rsidRPr="00EB0A17">
        <w:t xml:space="preserve"> across sites</w:t>
      </w:r>
      <w:r>
        <w:t>/visits/individuals</w:t>
      </w:r>
    </w:p>
    <w:p w:rsidR="00EB0A17" w:rsidP="00EB0A17" w:rsidRDefault="00EB0A17" w14:paraId="07ACDF5D" w14:textId="60DFC2E8">
      <w:pPr>
        <w:pStyle w:val="ListParagraph"/>
        <w:numPr>
          <w:ilvl w:val="0"/>
          <w:numId w:val="6"/>
        </w:numPr>
      </w:pPr>
      <w:r>
        <w:t>Inconsistent signal channel labels</w:t>
      </w:r>
      <w:r w:rsidRPr="00EB0A17">
        <w:t xml:space="preserve"> across sites</w:t>
      </w:r>
      <w:r>
        <w:t>/visits/individuals</w:t>
      </w:r>
    </w:p>
    <w:p w:rsidR="006C7A30" w:rsidP="006C7A30" w:rsidRDefault="006C7A30" w14:paraId="5226E7AE" w14:textId="429BA19A">
      <w:r w:rsidRPr="006C7A30">
        <w:rPr>
          <w:b/>
          <w:bCs/>
        </w:rPr>
        <w:t>Actions</w:t>
      </w:r>
      <w:r>
        <w:t>:</w:t>
      </w:r>
    </w:p>
    <w:p w:rsidR="006C7A30" w:rsidP="006C7A30" w:rsidRDefault="006C7A30" w14:paraId="0DC78D8A" w14:textId="727C0475">
      <w:pPr>
        <w:pStyle w:val="ListParagraph"/>
        <w:numPr>
          <w:ilvl w:val="0"/>
          <w:numId w:val="11"/>
        </w:numPr>
        <w:spacing w:after="0"/>
      </w:pPr>
      <w:r>
        <w:t>Standardize units, labels, and procedures in the data management plan.</w:t>
      </w:r>
    </w:p>
    <w:p w:rsidR="006C7A30" w:rsidP="006C7A30" w:rsidRDefault="006C7A30" w14:paraId="6C03C95A" w14:textId="35656459">
      <w:pPr>
        <w:pStyle w:val="ListParagraph"/>
        <w:numPr>
          <w:ilvl w:val="0"/>
          <w:numId w:val="11"/>
        </w:numPr>
        <w:spacing w:after="0"/>
      </w:pPr>
      <w:r>
        <w:t>Document exceptions in metadata.</w:t>
      </w:r>
    </w:p>
    <w:p w:rsidR="000E35AE" w:rsidP="006C7A30" w:rsidRDefault="00F61D33" w14:paraId="7CC58824" w14:textId="77777777">
      <w:pPr>
        <w:pStyle w:val="ListParagraph"/>
        <w:numPr>
          <w:ilvl w:val="0"/>
          <w:numId w:val="11"/>
        </w:numPr>
        <w:spacing w:after="0"/>
      </w:pPr>
      <w:r>
        <w:t>Consider mapping variables to CDEs</w:t>
      </w:r>
      <w:r w:rsidR="00C0437E">
        <w:t xml:space="preserve"> </w:t>
      </w:r>
    </w:p>
    <w:p w:rsidR="006C7A30" w:rsidP="008A7579" w:rsidRDefault="00C0437E" w14:paraId="124375A1" w14:textId="15F08140">
      <w:pPr>
        <w:pStyle w:val="ListParagraph"/>
        <w:numPr>
          <w:ilvl w:val="1"/>
          <w:numId w:val="11"/>
        </w:numPr>
        <w:spacing w:after="0"/>
      </w:pPr>
      <w:r>
        <w:t xml:space="preserve">e.g., </w:t>
      </w:r>
      <w:hyperlink w:history="1" r:id="rId19">
        <w:r w:rsidRPr="0050152C" w:rsidR="0069385A">
          <w:rPr>
            <w:rStyle w:val="Hyperlink"/>
          </w:rPr>
          <w:t>https://sleepdata.org/datasets/answers/variables/psqi_10</w:t>
        </w:r>
      </w:hyperlink>
      <w:r w:rsidR="0069385A">
        <w:t xml:space="preserve"> </w:t>
      </w:r>
    </w:p>
    <w:p w:rsidRPr="006C7A30" w:rsidR="00F61D33" w:rsidP="006C7A30" w:rsidRDefault="000D349F" w14:paraId="501FA857" w14:textId="1F5CA02C">
      <w:pPr>
        <w:pStyle w:val="ListParagraph"/>
        <w:numPr>
          <w:ilvl w:val="0"/>
          <w:numId w:val="11"/>
        </w:numPr>
        <w:spacing w:after="0"/>
      </w:pPr>
      <w:r>
        <w:t>For PSG data, c</w:t>
      </w:r>
      <w:r w:rsidR="00F61D33">
        <w:t xml:space="preserve">onsider adopting the NSRR </w:t>
      </w:r>
      <w:hyperlink w:history="1" r:id="rId20">
        <w:r w:rsidRPr="00990C43" w:rsidR="00F61D33">
          <w:rPr>
            <w:rStyle w:val="Hyperlink"/>
          </w:rPr>
          <w:t xml:space="preserve">Signal </w:t>
        </w:r>
        <w:r w:rsidR="0069385A">
          <w:rPr>
            <w:rStyle w:val="Hyperlink"/>
          </w:rPr>
          <w:t>D</w:t>
        </w:r>
        <w:r w:rsidRPr="00990C43" w:rsidR="0069385A">
          <w:rPr>
            <w:rStyle w:val="Hyperlink"/>
          </w:rPr>
          <w:t xml:space="preserve">ata </w:t>
        </w:r>
        <w:r w:rsidR="0069385A">
          <w:rPr>
            <w:rStyle w:val="Hyperlink"/>
          </w:rPr>
          <w:t>C</w:t>
        </w:r>
        <w:r w:rsidRPr="00990C43" w:rsidR="00F61D33">
          <w:rPr>
            <w:rStyle w:val="Hyperlink"/>
          </w:rPr>
          <w:t>onventions</w:t>
        </w:r>
      </w:hyperlink>
      <w:r w:rsidR="00C54EEB">
        <w:rPr>
          <w:rStyle w:val="FootnoteReference"/>
        </w:rPr>
        <w:footnoteReference w:id="7"/>
      </w:r>
    </w:p>
    <w:p w:rsidR="006C7A30" w:rsidP="00C11ADA" w:rsidRDefault="006C7A30" w14:paraId="58096E1B" w14:textId="77777777"/>
    <w:p w:rsidR="00C11ADA" w:rsidP="00C11ADA" w:rsidRDefault="00CE30F6" w14:paraId="2A56F9AF" w14:textId="23A23058">
      <w:pPr>
        <w:pStyle w:val="Heading2"/>
      </w:pPr>
      <w:r>
        <w:t>Integrity</w:t>
      </w:r>
    </w:p>
    <w:p w:rsidR="00C11ADA" w:rsidP="00C11ADA" w:rsidRDefault="000D349F" w14:paraId="44D52FCC" w14:textId="324E3503">
      <w:r>
        <w:t>U</w:t>
      </w:r>
      <w:r w:rsidR="008D622E">
        <w:t xml:space="preserve">nderlying quality issues and errors can manifest as unlikely values. Therefore, we strongly encourage potential data donors to </w:t>
      </w:r>
      <w:r w:rsidR="00B51466">
        <w:t>v</w:t>
      </w:r>
      <w:r w:rsidRPr="00B51466" w:rsidR="00B51466">
        <w:t xml:space="preserve">alidate data </w:t>
      </w:r>
      <w:proofErr w:type="gramStart"/>
      <w:r w:rsidRPr="00B51466" w:rsidR="00B51466">
        <w:t>distributions</w:t>
      </w:r>
      <w:proofErr w:type="gramEnd"/>
      <w:r w:rsidRPr="00B51466" w:rsidR="00B51466">
        <w:t xml:space="preserve"> and file integrity</w:t>
      </w:r>
      <w:r>
        <w:t xml:space="preserve">. </w:t>
      </w:r>
      <w:r w:rsidR="008C7F0E">
        <w:t>Here are some</w:t>
      </w:r>
      <w:r w:rsidR="00C1004A">
        <w:t xml:space="preserve"> </w:t>
      </w:r>
      <w:r w:rsidR="000D28BD">
        <w:t xml:space="preserve">common data </w:t>
      </w:r>
      <w:r w:rsidR="00C1004A">
        <w:t>issues we have</w:t>
      </w:r>
      <w:r w:rsidR="000D28BD">
        <w:t xml:space="preserve"> seen in the past:</w:t>
      </w:r>
    </w:p>
    <w:p w:rsidRPr="008D622E" w:rsidR="008D622E" w:rsidP="00C11ADA" w:rsidRDefault="008D622E" w14:paraId="247A6116" w14:textId="0FEECE9A">
      <w:pPr>
        <w:rPr>
          <w:b/>
          <w:bCs/>
        </w:rPr>
      </w:pPr>
      <w:r w:rsidRPr="008D622E">
        <w:rPr>
          <w:b/>
          <w:bCs/>
        </w:rPr>
        <w:t>Common issues:</w:t>
      </w:r>
    </w:p>
    <w:p w:rsidRPr="00B51466" w:rsidR="008D622E" w:rsidP="008D622E" w:rsidRDefault="008D622E" w14:paraId="47E0398E" w14:textId="0E37B318">
      <w:pPr>
        <w:pStyle w:val="ListParagraph"/>
        <w:numPr>
          <w:ilvl w:val="0"/>
          <w:numId w:val="7"/>
        </w:numPr>
      </w:pPr>
      <w:r w:rsidRPr="00B51466">
        <w:t>Corrupt files</w:t>
      </w:r>
    </w:p>
    <w:p w:rsidRPr="00B51466" w:rsidR="008D622E" w:rsidP="0034664D" w:rsidRDefault="00B51466" w14:paraId="60EF3FB7" w14:textId="40D38C94">
      <w:pPr>
        <w:pStyle w:val="ListParagraph"/>
        <w:numPr>
          <w:ilvl w:val="0"/>
          <w:numId w:val="7"/>
        </w:numPr>
      </w:pPr>
      <w:r w:rsidRPr="00B51466">
        <w:t xml:space="preserve">Outliers or implausible </w:t>
      </w:r>
      <w:r w:rsidRPr="00B51466" w:rsidR="008D622E">
        <w:t>values for commonly used variables</w:t>
      </w:r>
      <w:r w:rsidRPr="00B51466" w:rsidR="00D3407A">
        <w:t xml:space="preserve"> (</w:t>
      </w:r>
      <w:r w:rsidRPr="00B51466" w:rsidR="0034664D">
        <w:t>i.e.,</w:t>
      </w:r>
      <w:r w:rsidRPr="00B51466" w:rsidR="00D3407A">
        <w:t xml:space="preserve"> age, sex, BMI)</w:t>
      </w:r>
      <w:r w:rsidRPr="00B51466" w:rsidR="0034664D">
        <w:t xml:space="preserve"> </w:t>
      </w:r>
    </w:p>
    <w:p w:rsidR="006C7A30" w:rsidP="0034664D" w:rsidRDefault="006C7A30" w14:paraId="716E2ED8" w14:textId="22DFE2E6">
      <w:pPr>
        <w:pStyle w:val="ListParagraph"/>
        <w:numPr>
          <w:ilvl w:val="0"/>
          <w:numId w:val="7"/>
        </w:numPr>
      </w:pPr>
      <w:r w:rsidRPr="00B51466">
        <w:t>Duplicated IDs among signal files</w:t>
      </w:r>
    </w:p>
    <w:p w:rsidR="00C54EEB" w:rsidP="00C54EEB" w:rsidRDefault="00C54EEB" w14:paraId="3986F2E9" w14:textId="77777777">
      <w:pPr>
        <w:pStyle w:val="ListParagraph"/>
        <w:numPr>
          <w:ilvl w:val="0"/>
          <w:numId w:val="7"/>
        </w:numPr>
      </w:pPr>
      <w:commentRangeStart w:id="2"/>
      <w:r>
        <w:t>IDs in phenotype data and signal files do not match</w:t>
      </w:r>
    </w:p>
    <w:p w:rsidR="00C54EEB" w:rsidP="00C54EEB" w:rsidRDefault="00C54EEB" w14:paraId="0921AF63" w14:textId="77777777">
      <w:pPr>
        <w:pStyle w:val="ListParagraph"/>
        <w:numPr>
          <w:ilvl w:val="0"/>
          <w:numId w:val="7"/>
        </w:numPr>
      </w:pPr>
      <w:r>
        <w:t>D</w:t>
      </w:r>
      <w:r w:rsidRPr="0034664D">
        <w:t>ataset headers and data dictionary entries do not match</w:t>
      </w:r>
      <w:commentRangeEnd w:id="2"/>
      <w:r>
        <w:rPr>
          <w:rStyle w:val="CommentReference"/>
        </w:rPr>
        <w:commentReference w:id="2"/>
      </w:r>
    </w:p>
    <w:p w:rsidRPr="00B51466" w:rsidR="006C7A30" w:rsidP="0034664D" w:rsidRDefault="006C7A30" w14:paraId="4693C5CD" w14:textId="012FDE90">
      <w:pPr>
        <w:pStyle w:val="ListParagraph"/>
        <w:numPr>
          <w:ilvl w:val="0"/>
          <w:numId w:val="7"/>
        </w:numPr>
      </w:pPr>
      <w:r w:rsidRPr="00B51466">
        <w:t>Multiple signal files per subject and/or night</w:t>
      </w:r>
    </w:p>
    <w:p w:rsidR="00B51466" w:rsidP="00B51466" w:rsidRDefault="00B51466" w14:paraId="63B22E14" w14:textId="77777777">
      <w:pPr>
        <w:pStyle w:val="NormalWeb"/>
        <w:spacing w:before="0" w:beforeAutospacing="0" w:after="60" w:afterAutospacing="0"/>
        <w:rPr>
          <w:rFonts w:ascii="Segoe UI" w:hAnsi="Segoe UI" w:cs="Segoe UI"/>
          <w:color w:val="404040"/>
        </w:rPr>
      </w:pPr>
      <w:r>
        <w:rPr>
          <w:rStyle w:val="Strong"/>
          <w:rFonts w:ascii="Segoe UI" w:hAnsi="Segoe UI" w:cs="Segoe UI" w:eastAsiaTheme="majorEastAsia"/>
          <w:color w:val="404040"/>
        </w:rPr>
        <w:t>Action</w:t>
      </w:r>
      <w:r>
        <w:rPr>
          <w:rFonts w:ascii="Segoe UI" w:hAnsi="Segoe UI" w:cs="Segoe UI"/>
          <w:color w:val="404040"/>
        </w:rPr>
        <w:t>:</w:t>
      </w:r>
    </w:p>
    <w:p w:rsidRPr="008605A2" w:rsidR="00B51466" w:rsidRDefault="00B51466" w14:paraId="241D016B" w14:textId="51219AB7">
      <w:pPr>
        <w:pStyle w:val="NormalWeb"/>
        <w:numPr>
          <w:ilvl w:val="0"/>
          <w:numId w:val="7"/>
        </w:numPr>
        <w:spacing w:before="0" w:beforeAutospacing="0" w:after="0" w:afterAutospacing="0"/>
        <w:rPr>
          <w:rFonts w:asciiTheme="minorHAnsi" w:hAnsiTheme="minorHAnsi" w:eastAsiaTheme="minorEastAsia" w:cstheme="minorBidi"/>
          <w:kern w:val="2"/>
          <w14:ligatures w14:val="standardContextual"/>
        </w:rPr>
      </w:pPr>
      <w:r w:rsidRPr="008605A2">
        <w:rPr>
          <w:rFonts w:asciiTheme="minorHAnsi" w:hAnsiTheme="minorHAnsi" w:eastAsiaTheme="minorEastAsia" w:cstheme="minorBidi"/>
          <w:kern w:val="2"/>
          <w14:ligatures w14:val="standardContextual"/>
        </w:rPr>
        <w:t>Use validation scripts or manual audits to flag anomalies.</w:t>
      </w:r>
      <w:r w:rsidR="000D349F">
        <w:rPr>
          <w:rFonts w:asciiTheme="minorHAnsi" w:hAnsiTheme="minorHAnsi" w:eastAsiaTheme="minorEastAsia" w:cstheme="minorBidi"/>
          <w:kern w:val="2"/>
          <w14:ligatures w14:val="standardContextual"/>
        </w:rPr>
        <w:t xml:space="preserve"> If clear errors are confirmed, these should be corrected (and documented to provide an audit trail) prior to data transfer.</w:t>
      </w:r>
    </w:p>
    <w:p w:rsidR="008605A2" w:rsidP="008605A2" w:rsidRDefault="008605A2" w14:paraId="2F5F6966" w14:textId="77777777"/>
    <w:p w:rsidR="00C11ADA" w:rsidP="00C11ADA" w:rsidRDefault="00C11ADA" w14:paraId="0309BD5D" w14:textId="72B31933">
      <w:pPr>
        <w:pStyle w:val="Heading2"/>
      </w:pPr>
      <w:r>
        <w:t>Confidentiality</w:t>
      </w:r>
      <w:r w:rsidR="000D349F">
        <w:t>/Privacy</w:t>
      </w:r>
    </w:p>
    <w:p w:rsidR="000D349F" w:rsidP="009559C4" w:rsidRDefault="008605A2" w14:paraId="54A7A573" w14:textId="0BEDD056">
      <w:r>
        <w:t>A</w:t>
      </w:r>
      <w:r w:rsidRPr="008D622E" w:rsidR="008D622E">
        <w:t xml:space="preserve">ll shared study data </w:t>
      </w:r>
      <w:r>
        <w:t xml:space="preserve">at NSRR </w:t>
      </w:r>
      <w:r w:rsidRPr="008D622E" w:rsidR="008D622E">
        <w:t xml:space="preserve">must be de-identified using the </w:t>
      </w:r>
      <w:hyperlink r:id="rId21">
        <w:r w:rsidRPr="6F0B334D" w:rsidR="6F0B334D">
          <w:rPr>
            <w:rStyle w:val="Hyperlink"/>
          </w:rPr>
          <w:t>HIPAA Safe Harbor method</w:t>
        </w:r>
      </w:hyperlink>
      <w:r w:rsidRPr="008D622E" w:rsidR="008D622E">
        <w:t xml:space="preserve"> and must adhere to the data sharing language stated in the participant informed consent. </w:t>
      </w:r>
      <w:r w:rsidR="008D622E">
        <w:t>However, NSRR will provide guidance and/or assistance for de-identification when necessary.</w:t>
      </w:r>
      <w:r w:rsidR="00DB684B">
        <w:t xml:space="preserve"> </w:t>
      </w:r>
      <w:r w:rsidR="000D349F">
        <w:t xml:space="preserve"> Each data set needs to identify </w:t>
      </w:r>
      <w:r w:rsidR="6F0B334D">
        <w:t>appropriate</w:t>
      </w:r>
      <w:r w:rsidR="000D349F">
        <w:t xml:space="preserve"> Data Use </w:t>
      </w:r>
      <w:r w:rsidR="6F0B334D">
        <w:t>Limitations (DULs). Examples of DULs include General Research Use and Commercial vs. Non-commercial use Data contributors should ensure that DULs for shared data are in line with applicable ethics review, consent, and organizational requirements. This includes the potential for m</w:t>
      </w:r>
      <w:r w:rsidR="00C20469">
        <w:t>i</w:t>
      </w:r>
      <w:commentRangeStart w:id="3"/>
      <w:r w:rsidR="000D349F">
        <w:t xml:space="preserve">xed data usage restrictions (e.g., commercial/non-commercial usage restrictions </w:t>
      </w:r>
      <w:r w:rsidR="6F0B334D">
        <w:t xml:space="preserve">that </w:t>
      </w:r>
      <w:r w:rsidR="000D349F">
        <w:t xml:space="preserve">differ </w:t>
      </w:r>
      <w:r w:rsidR="6F0B334D">
        <w:t>across</w:t>
      </w:r>
      <w:r w:rsidR="000D349F">
        <w:t xml:space="preserve"> participants </w:t>
      </w:r>
      <w:commentRangeEnd w:id="3"/>
      <w:r w:rsidR="000D349F">
        <w:rPr>
          <w:rStyle w:val="CommentReference"/>
        </w:rPr>
        <w:commentReference w:id="3"/>
      </w:r>
      <w:r w:rsidR="000D349F">
        <w:t>or sites).</w:t>
      </w:r>
    </w:p>
    <w:p w:rsidR="000D349F" w:rsidP="00C11ADA" w:rsidRDefault="000D349F" w14:paraId="36A6356E" w14:textId="4ACBF6C5"/>
    <w:p w:rsidR="00C11ADA" w:rsidP="00C11ADA" w:rsidRDefault="00DB684B" w14:paraId="2E28A98C" w14:textId="3D5E23B9">
      <w:r>
        <w:t>Before submitting data to NSRR, please review the steps outlined in the NHLBI guidelines</w:t>
      </w:r>
      <w:r>
        <w:rPr>
          <w:rStyle w:val="FootnoteReference"/>
        </w:rPr>
        <w:footnoteReference w:id="8"/>
      </w:r>
      <w:r>
        <w:t xml:space="preserve"> regarding de-identification.</w:t>
      </w:r>
    </w:p>
    <w:p w:rsidRPr="008D622E" w:rsidR="008D622E" w:rsidP="008D622E" w:rsidRDefault="008D622E" w14:paraId="6EA494DE" w14:textId="77777777">
      <w:pPr>
        <w:rPr>
          <w:b/>
          <w:bCs/>
        </w:rPr>
      </w:pPr>
      <w:r w:rsidRPr="008D622E">
        <w:rPr>
          <w:b/>
          <w:bCs/>
        </w:rPr>
        <w:t>Common issues:</w:t>
      </w:r>
    </w:p>
    <w:p w:rsidR="008605A2" w:rsidP="008605A2" w:rsidRDefault="008605A2" w14:paraId="3252BF4D" w14:textId="5659844D">
      <w:pPr>
        <w:pStyle w:val="ListParagraph"/>
        <w:numPr>
          <w:ilvl w:val="0"/>
          <w:numId w:val="8"/>
        </w:numPr>
      </w:pPr>
      <w:r>
        <w:t>Data contains PHIs (</w:t>
      </w:r>
      <w:r w:rsidRPr="008605A2">
        <w:t>names, addresses, medical record numbers</w:t>
      </w:r>
      <w:r>
        <w:t>, etc.</w:t>
      </w:r>
      <w:r w:rsidRPr="008605A2">
        <w:t>)</w:t>
      </w:r>
    </w:p>
    <w:p w:rsidR="00330D63" w:rsidP="00DB684B" w:rsidRDefault="00DB684B" w14:paraId="5576EE0F" w14:textId="1A494482">
      <w:pPr>
        <w:pStyle w:val="ListParagraph"/>
        <w:numPr>
          <w:ilvl w:val="0"/>
          <w:numId w:val="8"/>
        </w:numPr>
      </w:pPr>
      <w:r>
        <w:t>Dates in filenames</w:t>
      </w:r>
      <w:r w:rsidR="000D349F">
        <w:t xml:space="preserve"> (if dates are not approved for ingestion to NSRR)</w:t>
      </w:r>
    </w:p>
    <w:p w:rsidRPr="008605A2" w:rsidR="008605A2" w:rsidP="008605A2" w:rsidRDefault="008605A2" w14:paraId="74CF062F" w14:textId="60A8CE7D">
      <w:pPr>
        <w:rPr>
          <w:b/>
          <w:bCs/>
        </w:rPr>
      </w:pPr>
      <w:r w:rsidRPr="008605A2">
        <w:rPr>
          <w:b/>
          <w:bCs/>
        </w:rPr>
        <w:t>Action</w:t>
      </w:r>
    </w:p>
    <w:p w:rsidR="008605A2" w:rsidP="00DB684B" w:rsidRDefault="00DB684B" w14:paraId="78BFF698" w14:textId="1EA3E5CC">
      <w:pPr>
        <w:pStyle w:val="ListParagraph"/>
        <w:numPr>
          <w:ilvl w:val="0"/>
          <w:numId w:val="13"/>
        </w:numPr>
      </w:pPr>
      <w:r w:rsidRPr="00DB684B">
        <w:t>Remove/recode obvious identifiers and those considered to be protected health information (PHI)/personally identifiable information (PII) (e.g., name, addresses, social security numbers, place of birth, city of birth, contact data).</w:t>
      </w:r>
    </w:p>
    <w:p w:rsidR="00DB684B" w:rsidRDefault="000D349F" w14:paraId="4ED0204F" w14:textId="26198B7C">
      <w:pPr>
        <w:pStyle w:val="ListParagraph"/>
        <w:numPr>
          <w:ilvl w:val="0"/>
          <w:numId w:val="13"/>
        </w:numPr>
      </w:pPr>
      <w:r>
        <w:t xml:space="preserve">As possible </w:t>
      </w:r>
      <w:proofErr w:type="gramStart"/>
      <w:r>
        <w:t>recode</w:t>
      </w:r>
      <w:proofErr w:type="gramEnd"/>
      <w:r>
        <w:t xml:space="preserve"> a</w:t>
      </w:r>
      <w:r w:rsidRPr="00DB684B" w:rsidR="00DB684B">
        <w:t>ll dates to a specific reference point</w:t>
      </w:r>
      <w:r w:rsidR="00DB684B">
        <w:t xml:space="preserve"> (i.e., index date). </w:t>
      </w:r>
    </w:p>
    <w:p w:rsidRPr="009C7177" w:rsidR="00330D63" w:rsidRDefault="00330D63" w14:paraId="1C4A26EE" w14:textId="1F893BE3">
      <w:pPr>
        <w:pStyle w:val="ListParagraph"/>
        <w:numPr>
          <w:ilvl w:val="0"/>
          <w:numId w:val="13"/>
        </w:numPr>
      </w:pPr>
      <w:r>
        <w:t xml:space="preserve">Multiple versions of datasets </w:t>
      </w:r>
      <w:proofErr w:type="gramStart"/>
      <w:r>
        <w:t>maybe</w:t>
      </w:r>
      <w:proofErr w:type="gramEnd"/>
      <w:r>
        <w:t xml:space="preserve"> </w:t>
      </w:r>
      <w:r w:rsidR="00F80EA4">
        <w:t>needed,</w:t>
      </w:r>
      <w:r>
        <w:t xml:space="preserve"> or alternatively, variables specifying the consent level for each participant (and the informed consent files) should be submitted.</w:t>
      </w:r>
    </w:p>
    <w:sectPr w:rsidRPr="009C7177" w:rsidR="00330D63">
      <w:pgSz w:w="12240" w:h="15840" w:orient="portrait"/>
      <w:pgMar w:top="1440" w:right="1440" w:bottom="1440" w:left="1440" w:header="720" w:footer="720" w:gutter="0"/>
      <w:cols w:space="720"/>
      <w:docGrid w:linePitch="360"/>
      <w:headerReference w:type="default" r:id="Rb90a593b2d8c4de3"/>
      <w:footerReference w:type="default" r:id="Rdc9cdee9d07f4a4c"/>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SM" w:author="Redline, Susan,MD, MPH" w:date="2025-04-07T17:30:00Z" w:id="0">
    <w:p w:rsidR="0099028E" w:rsidP="0099028E" w:rsidRDefault="0099028E" w14:paraId="2DD73DCD" w14:textId="77777777">
      <w:pPr>
        <w:pStyle w:val="CommentText"/>
      </w:pPr>
      <w:r>
        <w:rPr>
          <w:rStyle w:val="CommentReference"/>
        </w:rPr>
        <w:annotationRef/>
      </w:r>
      <w:r>
        <w:t>What about format of other data dictionaries and need for a data dictionary- can we provide a template for DDs?</w:t>
      </w:r>
    </w:p>
  </w:comment>
  <w:comment w:initials="RSM" w:author="Redline, Susan,MD, MPH" w:date="2025-04-07T17:38:00Z" w:id="1">
    <w:p w:rsidR="000D349F" w:rsidP="000D349F" w:rsidRDefault="000D349F" w14:paraId="3A710BF7" w14:textId="77777777">
      <w:pPr>
        <w:pStyle w:val="CommentText"/>
      </w:pPr>
      <w:r>
        <w:rPr>
          <w:rStyle w:val="CommentReference"/>
        </w:rPr>
        <w:annotationRef/>
      </w:r>
      <w:r>
        <w:t>As above, it would be great to show a sample formatted DD</w:t>
      </w:r>
    </w:p>
  </w:comment>
  <w:comment w:initials="RSM" w:author="Redline, Susan,MD, MPH" w:date="2025-04-07T17:41:00Z" w:id="2">
    <w:p w:rsidR="00C54EEB" w:rsidP="00C54EEB" w:rsidRDefault="00C54EEB" w14:paraId="6C521B2A" w14:textId="430CD8D3">
      <w:pPr>
        <w:pStyle w:val="CommentText"/>
      </w:pPr>
      <w:r>
        <w:rPr>
          <w:rStyle w:val="CommentReference"/>
        </w:rPr>
        <w:annotationRef/>
      </w:r>
      <w:r>
        <w:t>Is this due to changes over time, or key areas that require data checking? Move to integrity?</w:t>
      </w:r>
    </w:p>
  </w:comment>
  <w:comment w:initials="RSM" w:author="Redline, Susan,MD, MPH" w:date="2025-04-07T17:46:00Z" w:id="3">
    <w:p w:rsidR="000D349F" w:rsidP="000D349F" w:rsidRDefault="000D349F" w14:paraId="313F7A79" w14:textId="77777777">
      <w:pPr>
        <w:pStyle w:val="CommentText"/>
      </w:pPr>
      <w:r>
        <w:rPr>
          <w:rStyle w:val="CommentReference"/>
        </w:rPr>
        <w:annotationRef/>
      </w:r>
      <w:r>
        <w:t>Paige = can you expand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D73DCD" w15:done="1"/>
  <w15:commentEx w15:paraId="3A710BF7" w15:done="1"/>
  <w15:commentEx w15:paraId="6C521B2A" w15:done="1"/>
  <w15:commentEx w15:paraId="313F7A7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9E8A20" w16cex:dateUtc="2025-04-07T21:30:00Z"/>
  <w16cex:commentExtensible w16cex:durableId="2B9E8BF9" w16cex:dateUtc="2025-04-07T21:38:00Z"/>
  <w16cex:commentExtensible w16cex:durableId="3E6C3DEB" w16cex:dateUtc="2025-04-07T21:41:00Z"/>
  <w16cex:commentExtensible w16cex:durableId="2B9E8E0F" w16cex:dateUtc="2025-04-07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D73DCD" w16cid:durableId="2B9E8A20"/>
  <w16cid:commentId w16cid:paraId="3A710BF7" w16cid:durableId="2B9E8BF9"/>
  <w16cid:commentId w16cid:paraId="6C521B2A" w16cid:durableId="3E6C3DEB"/>
  <w16cid:commentId w16cid:paraId="313F7A79" w16cid:durableId="2B9E8E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7A8C" w:rsidP="001A5FBD" w:rsidRDefault="00FC7A8C" w14:paraId="446CF93A" w14:textId="77777777">
      <w:pPr>
        <w:spacing w:after="0" w:line="240" w:lineRule="auto"/>
      </w:pPr>
      <w:r>
        <w:separator/>
      </w:r>
    </w:p>
  </w:endnote>
  <w:endnote w:type="continuationSeparator" w:id="0">
    <w:p w:rsidR="00FC7A8C" w:rsidP="001A5FBD" w:rsidRDefault="00FC7A8C" w14:paraId="177EEF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7A78FD9" w:rsidTr="17A78FD9" w14:paraId="257AF231">
      <w:trPr>
        <w:trHeight w:val="300"/>
      </w:trPr>
      <w:tc>
        <w:tcPr>
          <w:tcW w:w="3120" w:type="dxa"/>
          <w:tcMar/>
        </w:tcPr>
        <w:p w:rsidR="17A78FD9" w:rsidP="17A78FD9" w:rsidRDefault="17A78FD9" w14:paraId="7773767A" w14:textId="5146F098">
          <w:pPr>
            <w:pStyle w:val="Header"/>
            <w:bidi w:val="0"/>
            <w:ind w:left="-115"/>
            <w:jc w:val="left"/>
          </w:pPr>
          <w:r w:rsidR="17A78FD9">
            <w:rPr/>
            <w:t>Version 1- July 2025</w:t>
          </w:r>
        </w:p>
      </w:tc>
      <w:tc>
        <w:tcPr>
          <w:tcW w:w="3120" w:type="dxa"/>
          <w:tcMar/>
        </w:tcPr>
        <w:p w:rsidR="17A78FD9" w:rsidP="17A78FD9" w:rsidRDefault="17A78FD9" w14:paraId="6AA7B7A2" w14:textId="4212431F">
          <w:pPr>
            <w:pStyle w:val="Header"/>
            <w:bidi w:val="0"/>
            <w:jc w:val="center"/>
          </w:pPr>
        </w:p>
      </w:tc>
      <w:tc>
        <w:tcPr>
          <w:tcW w:w="3120" w:type="dxa"/>
          <w:tcMar/>
        </w:tcPr>
        <w:p w:rsidR="17A78FD9" w:rsidP="17A78FD9" w:rsidRDefault="17A78FD9" w14:paraId="2C5B534E" w14:textId="68C4F8BA">
          <w:pPr>
            <w:pStyle w:val="Header"/>
            <w:bidi w:val="0"/>
            <w:ind w:right="-115"/>
            <w:jc w:val="right"/>
          </w:pPr>
          <w:r>
            <w:fldChar w:fldCharType="begin"/>
          </w:r>
          <w:r>
            <w:instrText xml:space="preserve">PAGE</w:instrText>
          </w:r>
          <w:r>
            <w:fldChar w:fldCharType="separate"/>
          </w:r>
          <w:r>
            <w:fldChar w:fldCharType="end"/>
          </w:r>
        </w:p>
      </w:tc>
    </w:tr>
  </w:tbl>
  <w:p w:rsidR="17A78FD9" w:rsidP="17A78FD9" w:rsidRDefault="17A78FD9" w14:paraId="47D8006B" w14:textId="103DB51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7A8C" w:rsidP="001A5FBD" w:rsidRDefault="00FC7A8C" w14:paraId="0E1921C6" w14:textId="77777777">
      <w:pPr>
        <w:spacing w:after="0" w:line="240" w:lineRule="auto"/>
      </w:pPr>
      <w:r>
        <w:separator/>
      </w:r>
    </w:p>
  </w:footnote>
  <w:footnote w:type="continuationSeparator" w:id="0">
    <w:p w:rsidR="00FC7A8C" w:rsidP="001A5FBD" w:rsidRDefault="00FC7A8C" w14:paraId="045934F0" w14:textId="77777777">
      <w:pPr>
        <w:spacing w:after="0" w:line="240" w:lineRule="auto"/>
      </w:pPr>
      <w:r>
        <w:continuationSeparator/>
      </w:r>
    </w:p>
  </w:footnote>
  <w:footnote w:id="1">
    <w:p w:rsidR="00F36B2B" w:rsidP="00F36B2B" w:rsidRDefault="00F36B2B" w14:paraId="7428A737" w14:textId="77777777">
      <w:pPr>
        <w:pStyle w:val="FootnoteText"/>
      </w:pPr>
      <w:r>
        <w:rPr>
          <w:rStyle w:val="FootnoteReference"/>
        </w:rPr>
        <w:footnoteRef/>
      </w:r>
      <w:r>
        <w:t xml:space="preserve"> </w:t>
      </w:r>
      <w:r w:rsidRPr="00463ECB">
        <w:t>https://data.research.cornell.edu/data-management/archiving-and-preservation/preparing-tabular-data-for-description-and-archiving/</w:t>
      </w:r>
    </w:p>
  </w:footnote>
  <w:footnote w:id="2">
    <w:p w:rsidR="00F36B2B" w:rsidP="00F36B2B" w:rsidRDefault="00F36B2B" w14:paraId="56A3D121" w14:textId="77777777">
      <w:pPr>
        <w:pStyle w:val="FootnoteText"/>
      </w:pPr>
      <w:r>
        <w:rPr>
          <w:rStyle w:val="FootnoteReference"/>
        </w:rPr>
        <w:footnoteRef/>
      </w:r>
      <w:r>
        <w:t xml:space="preserve"> </w:t>
      </w:r>
      <w:r w:rsidRPr="00997D43">
        <w:t>https://pmc.ncbi.nlm.nih.gov/articles/PMC11602091/</w:t>
      </w:r>
    </w:p>
  </w:footnote>
  <w:footnote w:id="3">
    <w:p w:rsidR="00F36B2B" w:rsidP="00F36B2B" w:rsidRDefault="00F36B2B" w14:paraId="659ACB68" w14:textId="77777777">
      <w:pPr>
        <w:pStyle w:val="FootnoteText"/>
      </w:pPr>
      <w:r>
        <w:rPr>
          <w:rStyle w:val="FootnoteReference"/>
        </w:rPr>
        <w:footnoteRef/>
      </w:r>
      <w:r>
        <w:t xml:space="preserve"> </w:t>
      </w:r>
      <w:r w:rsidRPr="00463ECB">
        <w:t>https://datamanagement.hms.harvard.edu/collect-analyze/analysis-ready-datasets</w:t>
      </w:r>
    </w:p>
  </w:footnote>
  <w:footnote w:id="4">
    <w:p w:rsidR="00F36B2B" w:rsidP="00F36B2B" w:rsidRDefault="00F36B2B" w14:paraId="7E7A4E9C" w14:textId="77777777">
      <w:pPr>
        <w:pStyle w:val="FootnoteText"/>
      </w:pPr>
      <w:r>
        <w:rPr>
          <w:rStyle w:val="FootnoteReference"/>
        </w:rPr>
        <w:footnoteRef/>
      </w:r>
      <w:r>
        <w:t xml:space="preserve"> </w:t>
      </w:r>
      <w:r w:rsidRPr="003E12C5">
        <w:t>https://guides.library.stanford.edu/data-best-practices/manage-spreadsheets</w:t>
      </w:r>
    </w:p>
  </w:footnote>
  <w:footnote w:id="5">
    <w:p w:rsidR="00B866C9" w:rsidP="00B866C9" w:rsidRDefault="00B866C9" w14:paraId="573AEFD5" w14:textId="77777777">
      <w:pPr>
        <w:pStyle w:val="FootnoteText"/>
      </w:pPr>
      <w:r>
        <w:rPr>
          <w:rStyle w:val="FootnoteReference"/>
        </w:rPr>
        <w:footnoteRef/>
      </w:r>
      <w:r>
        <w:t xml:space="preserve"> </w:t>
      </w:r>
      <w:r w:rsidRPr="00684C3B">
        <w:t>https://gitlab-scm.partners.org/zzz-public/nsrr/-/blob/master/common/uploads.md</w:t>
      </w:r>
    </w:p>
  </w:footnote>
  <w:footnote w:id="6">
    <w:p w:rsidR="00AE0B0B" w:rsidRDefault="00AE0B0B" w14:paraId="27073DA4" w14:textId="3EBBD172">
      <w:pPr>
        <w:pStyle w:val="FootnoteText"/>
      </w:pPr>
      <w:r>
        <w:rPr>
          <w:rStyle w:val="FootnoteReference"/>
        </w:rPr>
        <w:footnoteRef/>
      </w:r>
      <w:r>
        <w:t xml:space="preserve"> </w:t>
      </w:r>
      <w:r w:rsidRPr="00AE0B0B">
        <w:t>https://sleepdata.org/datasets/apples</w:t>
      </w:r>
    </w:p>
  </w:footnote>
  <w:footnote w:id="7">
    <w:p w:rsidR="00C54EEB" w:rsidRDefault="00C54EEB" w14:paraId="36388CBF" w14:textId="214B5232">
      <w:pPr>
        <w:pStyle w:val="FootnoteText"/>
      </w:pPr>
      <w:r>
        <w:rPr>
          <w:rStyle w:val="FootnoteReference"/>
        </w:rPr>
        <w:footnoteRef/>
      </w:r>
      <w:r>
        <w:t xml:space="preserve"> </w:t>
      </w:r>
      <w:r w:rsidRPr="00684C3B">
        <w:t>https://gitlab-scm.partners.org/zzz-public/nsrr/-/blob/master/common/uploads.md</w:t>
      </w:r>
    </w:p>
  </w:footnote>
  <w:footnote w:id="8">
    <w:p w:rsidR="00DB684B" w:rsidRDefault="00DB684B" w14:paraId="2581AC10" w14:textId="03ED3C12">
      <w:pPr>
        <w:pStyle w:val="FootnoteText"/>
      </w:pPr>
      <w:r>
        <w:rPr>
          <w:rStyle w:val="FootnoteReference"/>
        </w:rPr>
        <w:footnoteRef/>
      </w:r>
      <w:r>
        <w:t xml:space="preserve"> </w:t>
      </w:r>
      <w:hyperlink w:history="1" r:id="rId1">
        <w:r w:rsidRPr="00DB684B">
          <w:rPr>
            <w:rStyle w:val="Hyperlink"/>
          </w:rPr>
          <w:t>Instructions for Preparing Clinical Research Study Datasets for Submission to the NHLBI | NHLBI, NIH</w:t>
        </w:r>
      </w:hyperlink>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7A78FD9" w:rsidTr="17A78FD9" w14:paraId="5967ABB2">
      <w:trPr>
        <w:trHeight w:val="300"/>
      </w:trPr>
      <w:tc>
        <w:tcPr>
          <w:tcW w:w="3120" w:type="dxa"/>
          <w:tcMar/>
        </w:tcPr>
        <w:p w:rsidR="17A78FD9" w:rsidP="17A78FD9" w:rsidRDefault="17A78FD9" w14:paraId="29D5EA6B" w14:textId="62918424">
          <w:pPr>
            <w:pStyle w:val="Header"/>
            <w:bidi w:val="0"/>
            <w:ind w:left="-115"/>
            <w:jc w:val="left"/>
          </w:pPr>
        </w:p>
      </w:tc>
      <w:tc>
        <w:tcPr>
          <w:tcW w:w="3120" w:type="dxa"/>
          <w:tcMar/>
        </w:tcPr>
        <w:p w:rsidR="17A78FD9" w:rsidP="17A78FD9" w:rsidRDefault="17A78FD9" w14:paraId="6B23CCB3" w14:textId="7B93BC81">
          <w:pPr>
            <w:pStyle w:val="Header"/>
            <w:bidi w:val="0"/>
            <w:jc w:val="center"/>
          </w:pPr>
        </w:p>
      </w:tc>
      <w:tc>
        <w:tcPr>
          <w:tcW w:w="3120" w:type="dxa"/>
          <w:tcMar/>
        </w:tcPr>
        <w:p w:rsidR="17A78FD9" w:rsidP="17A78FD9" w:rsidRDefault="17A78FD9" w14:paraId="670579B9" w14:textId="0C6D4D57">
          <w:pPr>
            <w:pStyle w:val="Header"/>
            <w:bidi w:val="0"/>
            <w:ind w:right="-115"/>
            <w:jc w:val="right"/>
          </w:pPr>
        </w:p>
      </w:tc>
    </w:tr>
  </w:tbl>
  <w:p w:rsidR="17A78FD9" w:rsidP="17A78FD9" w:rsidRDefault="17A78FD9" w14:paraId="0111A293" w14:textId="524B4E2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2590"/>
    <w:multiLevelType w:val="hybridMultilevel"/>
    <w:tmpl w:val="0504D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83041"/>
    <w:multiLevelType w:val="hybridMultilevel"/>
    <w:tmpl w:val="B372C7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25E2CCF"/>
    <w:multiLevelType w:val="hybridMultilevel"/>
    <w:tmpl w:val="9C68E3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4050153"/>
    <w:multiLevelType w:val="hybridMultilevel"/>
    <w:tmpl w:val="D56E59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A7D3943"/>
    <w:multiLevelType w:val="hybridMultilevel"/>
    <w:tmpl w:val="17EC3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EF1D69"/>
    <w:multiLevelType w:val="multilevel"/>
    <w:tmpl w:val="1C680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9245436"/>
    <w:multiLevelType w:val="hybridMultilevel"/>
    <w:tmpl w:val="41DCDF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E3378B9"/>
    <w:multiLevelType w:val="multilevel"/>
    <w:tmpl w:val="2E26B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EE7662B"/>
    <w:multiLevelType w:val="hybridMultilevel"/>
    <w:tmpl w:val="B85424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6313BB"/>
    <w:multiLevelType w:val="hybridMultilevel"/>
    <w:tmpl w:val="5BF40F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C23135F"/>
    <w:multiLevelType w:val="hybridMultilevel"/>
    <w:tmpl w:val="B5287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B06B6A"/>
    <w:multiLevelType w:val="hybridMultilevel"/>
    <w:tmpl w:val="9DD6C0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9844D04"/>
    <w:multiLevelType w:val="hybridMultilevel"/>
    <w:tmpl w:val="9DD6C0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9556C9"/>
    <w:multiLevelType w:val="hybridMultilevel"/>
    <w:tmpl w:val="5C36D6F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53951E5"/>
    <w:multiLevelType w:val="hybridMultilevel"/>
    <w:tmpl w:val="E69236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07261340">
    <w:abstractNumId w:val="10"/>
  </w:num>
  <w:num w:numId="2" w16cid:durableId="1105534386">
    <w:abstractNumId w:val="8"/>
  </w:num>
  <w:num w:numId="3" w16cid:durableId="1790972354">
    <w:abstractNumId w:val="0"/>
  </w:num>
  <w:num w:numId="4" w16cid:durableId="1006136088">
    <w:abstractNumId w:val="6"/>
  </w:num>
  <w:num w:numId="5" w16cid:durableId="125322955">
    <w:abstractNumId w:val="1"/>
  </w:num>
  <w:num w:numId="6" w16cid:durableId="646086415">
    <w:abstractNumId w:val="9"/>
  </w:num>
  <w:num w:numId="7" w16cid:durableId="853157052">
    <w:abstractNumId w:val="14"/>
  </w:num>
  <w:num w:numId="8" w16cid:durableId="966010809">
    <w:abstractNumId w:val="3"/>
  </w:num>
  <w:num w:numId="9" w16cid:durableId="2015375856">
    <w:abstractNumId w:val="4"/>
  </w:num>
  <w:num w:numId="10" w16cid:durableId="855580526">
    <w:abstractNumId w:val="7"/>
  </w:num>
  <w:num w:numId="11" w16cid:durableId="1012299079">
    <w:abstractNumId w:val="13"/>
  </w:num>
  <w:num w:numId="12" w16cid:durableId="963735432">
    <w:abstractNumId w:val="5"/>
  </w:num>
  <w:num w:numId="13" w16cid:durableId="345795184">
    <w:abstractNumId w:val="2"/>
  </w:num>
  <w:num w:numId="14" w16cid:durableId="695275916">
    <w:abstractNumId w:val="12"/>
  </w:num>
  <w:num w:numId="15" w16cid:durableId="28516391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dline, Susan,MD, MPH">
    <w15:presenceInfo w15:providerId="AD" w15:userId="S::SREDLINE@BWH.HARVARD.EDU::3238dd8b-1051-449c-85b5-cbd451f1437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146"/>
    <w:rsid w:val="000014ED"/>
    <w:rsid w:val="0001155C"/>
    <w:rsid w:val="0002043D"/>
    <w:rsid w:val="00030300"/>
    <w:rsid w:val="00046F72"/>
    <w:rsid w:val="0005317D"/>
    <w:rsid w:val="00063378"/>
    <w:rsid w:val="00064792"/>
    <w:rsid w:val="00074DE4"/>
    <w:rsid w:val="00077F08"/>
    <w:rsid w:val="000803B6"/>
    <w:rsid w:val="00082314"/>
    <w:rsid w:val="000859DE"/>
    <w:rsid w:val="000A06B1"/>
    <w:rsid w:val="000A457F"/>
    <w:rsid w:val="000A4E94"/>
    <w:rsid w:val="000C773C"/>
    <w:rsid w:val="000D28BD"/>
    <w:rsid w:val="000D349F"/>
    <w:rsid w:val="000E35AE"/>
    <w:rsid w:val="00114BD7"/>
    <w:rsid w:val="00160FBC"/>
    <w:rsid w:val="001771FD"/>
    <w:rsid w:val="0019045F"/>
    <w:rsid w:val="00194D3B"/>
    <w:rsid w:val="00195AB7"/>
    <w:rsid w:val="001A1523"/>
    <w:rsid w:val="001A4311"/>
    <w:rsid w:val="001A5FBD"/>
    <w:rsid w:val="001B4541"/>
    <w:rsid w:val="001D0B0D"/>
    <w:rsid w:val="00201E38"/>
    <w:rsid w:val="002111BF"/>
    <w:rsid w:val="00214C5E"/>
    <w:rsid w:val="00256001"/>
    <w:rsid w:val="00260A01"/>
    <w:rsid w:val="00263A58"/>
    <w:rsid w:val="002812EE"/>
    <w:rsid w:val="002B31F7"/>
    <w:rsid w:val="002B7F10"/>
    <w:rsid w:val="002E649C"/>
    <w:rsid w:val="00311022"/>
    <w:rsid w:val="003238FC"/>
    <w:rsid w:val="00330D63"/>
    <w:rsid w:val="0033155C"/>
    <w:rsid w:val="00331A7E"/>
    <w:rsid w:val="00333175"/>
    <w:rsid w:val="00341519"/>
    <w:rsid w:val="0034664D"/>
    <w:rsid w:val="00365C70"/>
    <w:rsid w:val="00377036"/>
    <w:rsid w:val="00382F5F"/>
    <w:rsid w:val="003A35B7"/>
    <w:rsid w:val="003C5D34"/>
    <w:rsid w:val="003E5B74"/>
    <w:rsid w:val="003F1E3C"/>
    <w:rsid w:val="003F5FA1"/>
    <w:rsid w:val="00412ADF"/>
    <w:rsid w:val="00420C28"/>
    <w:rsid w:val="004422D8"/>
    <w:rsid w:val="004640F9"/>
    <w:rsid w:val="0047164A"/>
    <w:rsid w:val="00474EEE"/>
    <w:rsid w:val="0047511D"/>
    <w:rsid w:val="0047787F"/>
    <w:rsid w:val="004812F6"/>
    <w:rsid w:val="0048614E"/>
    <w:rsid w:val="004A129A"/>
    <w:rsid w:val="004A3B4C"/>
    <w:rsid w:val="004B3414"/>
    <w:rsid w:val="004E2257"/>
    <w:rsid w:val="004E3D35"/>
    <w:rsid w:val="005157DF"/>
    <w:rsid w:val="0053393A"/>
    <w:rsid w:val="00545B0C"/>
    <w:rsid w:val="005516F7"/>
    <w:rsid w:val="005A3C20"/>
    <w:rsid w:val="005A46D0"/>
    <w:rsid w:val="005A6A38"/>
    <w:rsid w:val="005E4D58"/>
    <w:rsid w:val="005F6513"/>
    <w:rsid w:val="00684C3B"/>
    <w:rsid w:val="0069385A"/>
    <w:rsid w:val="006C7A30"/>
    <w:rsid w:val="006D72DC"/>
    <w:rsid w:val="006E67C0"/>
    <w:rsid w:val="007031C4"/>
    <w:rsid w:val="0073784D"/>
    <w:rsid w:val="00744B01"/>
    <w:rsid w:val="0076492C"/>
    <w:rsid w:val="007971B1"/>
    <w:rsid w:val="00810AA5"/>
    <w:rsid w:val="008114A2"/>
    <w:rsid w:val="00814043"/>
    <w:rsid w:val="00825723"/>
    <w:rsid w:val="0084641C"/>
    <w:rsid w:val="008605A2"/>
    <w:rsid w:val="00876661"/>
    <w:rsid w:val="008823E1"/>
    <w:rsid w:val="00885BD2"/>
    <w:rsid w:val="00891C14"/>
    <w:rsid w:val="00894C57"/>
    <w:rsid w:val="008A5C96"/>
    <w:rsid w:val="008A7579"/>
    <w:rsid w:val="008B0846"/>
    <w:rsid w:val="008B6FA5"/>
    <w:rsid w:val="008C7F0E"/>
    <w:rsid w:val="008D622E"/>
    <w:rsid w:val="008D7095"/>
    <w:rsid w:val="0091296E"/>
    <w:rsid w:val="00920BF8"/>
    <w:rsid w:val="00947AF8"/>
    <w:rsid w:val="0095414F"/>
    <w:rsid w:val="009559C4"/>
    <w:rsid w:val="0099028E"/>
    <w:rsid w:val="00990C43"/>
    <w:rsid w:val="009956EB"/>
    <w:rsid w:val="009B2B65"/>
    <w:rsid w:val="009C321C"/>
    <w:rsid w:val="009C7177"/>
    <w:rsid w:val="009F2546"/>
    <w:rsid w:val="009F2666"/>
    <w:rsid w:val="00A274C6"/>
    <w:rsid w:val="00A34B04"/>
    <w:rsid w:val="00A45F2A"/>
    <w:rsid w:val="00A6592B"/>
    <w:rsid w:val="00A8410C"/>
    <w:rsid w:val="00AA4DB1"/>
    <w:rsid w:val="00AC1E20"/>
    <w:rsid w:val="00AC3F0A"/>
    <w:rsid w:val="00AC4CD3"/>
    <w:rsid w:val="00AD473F"/>
    <w:rsid w:val="00AD5023"/>
    <w:rsid w:val="00AD7F07"/>
    <w:rsid w:val="00AE062B"/>
    <w:rsid w:val="00AE0B0B"/>
    <w:rsid w:val="00AE0FEF"/>
    <w:rsid w:val="00B148BA"/>
    <w:rsid w:val="00B22DEB"/>
    <w:rsid w:val="00B42122"/>
    <w:rsid w:val="00B51466"/>
    <w:rsid w:val="00B52957"/>
    <w:rsid w:val="00B866C9"/>
    <w:rsid w:val="00B969CE"/>
    <w:rsid w:val="00BD416F"/>
    <w:rsid w:val="00BE4D88"/>
    <w:rsid w:val="00BE67B2"/>
    <w:rsid w:val="00BF0879"/>
    <w:rsid w:val="00C0437E"/>
    <w:rsid w:val="00C0602A"/>
    <w:rsid w:val="00C06654"/>
    <w:rsid w:val="00C1004A"/>
    <w:rsid w:val="00C1112A"/>
    <w:rsid w:val="00C11ADA"/>
    <w:rsid w:val="00C20469"/>
    <w:rsid w:val="00C24BFA"/>
    <w:rsid w:val="00C40202"/>
    <w:rsid w:val="00C50E11"/>
    <w:rsid w:val="00C54EEB"/>
    <w:rsid w:val="00C6198B"/>
    <w:rsid w:val="00C7201A"/>
    <w:rsid w:val="00C7698C"/>
    <w:rsid w:val="00C779F5"/>
    <w:rsid w:val="00C95E1A"/>
    <w:rsid w:val="00CA1C4D"/>
    <w:rsid w:val="00CB38AA"/>
    <w:rsid w:val="00CC10D5"/>
    <w:rsid w:val="00CE30F6"/>
    <w:rsid w:val="00D03E46"/>
    <w:rsid w:val="00D0523F"/>
    <w:rsid w:val="00D25B18"/>
    <w:rsid w:val="00D33F01"/>
    <w:rsid w:val="00D3407A"/>
    <w:rsid w:val="00D44D4E"/>
    <w:rsid w:val="00D63513"/>
    <w:rsid w:val="00D7098B"/>
    <w:rsid w:val="00D7143A"/>
    <w:rsid w:val="00D817C6"/>
    <w:rsid w:val="00DA7F16"/>
    <w:rsid w:val="00DB684B"/>
    <w:rsid w:val="00DC01E1"/>
    <w:rsid w:val="00DC64C5"/>
    <w:rsid w:val="00DC70C6"/>
    <w:rsid w:val="00DC7238"/>
    <w:rsid w:val="00DF0051"/>
    <w:rsid w:val="00E05470"/>
    <w:rsid w:val="00E07822"/>
    <w:rsid w:val="00E416CF"/>
    <w:rsid w:val="00E43BB5"/>
    <w:rsid w:val="00E503BB"/>
    <w:rsid w:val="00E6288F"/>
    <w:rsid w:val="00E65C2D"/>
    <w:rsid w:val="00E67E70"/>
    <w:rsid w:val="00E74214"/>
    <w:rsid w:val="00E84781"/>
    <w:rsid w:val="00E84D43"/>
    <w:rsid w:val="00EA48FB"/>
    <w:rsid w:val="00EB0A17"/>
    <w:rsid w:val="00EE3583"/>
    <w:rsid w:val="00F36B2B"/>
    <w:rsid w:val="00F54D8E"/>
    <w:rsid w:val="00F60089"/>
    <w:rsid w:val="00F61D33"/>
    <w:rsid w:val="00F80EA4"/>
    <w:rsid w:val="00F81EC8"/>
    <w:rsid w:val="00F83D50"/>
    <w:rsid w:val="00F86F6D"/>
    <w:rsid w:val="00FC7A8C"/>
    <w:rsid w:val="00FD15D3"/>
    <w:rsid w:val="00FD5146"/>
    <w:rsid w:val="00FF42D0"/>
    <w:rsid w:val="10E0E935"/>
    <w:rsid w:val="17A78FD9"/>
    <w:rsid w:val="6F0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CECD8"/>
  <w15:docId w15:val="{1AAF31E6-67FE-4510-AB8F-CF8435D459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D514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14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14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D514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D514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FD514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D514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D514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D514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D514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D514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D5146"/>
    <w:rPr>
      <w:rFonts w:eastAsiaTheme="majorEastAsia" w:cstheme="majorBidi"/>
      <w:color w:val="272727" w:themeColor="text1" w:themeTint="D8"/>
    </w:rPr>
  </w:style>
  <w:style w:type="paragraph" w:styleId="Title">
    <w:name w:val="Title"/>
    <w:basedOn w:val="Normal"/>
    <w:next w:val="Normal"/>
    <w:link w:val="TitleChar"/>
    <w:uiPriority w:val="10"/>
    <w:qFormat/>
    <w:rsid w:val="00FD514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D514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D514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D5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146"/>
    <w:pPr>
      <w:spacing w:before="160"/>
      <w:jc w:val="center"/>
    </w:pPr>
    <w:rPr>
      <w:i/>
      <w:iCs/>
      <w:color w:val="404040" w:themeColor="text1" w:themeTint="BF"/>
    </w:rPr>
  </w:style>
  <w:style w:type="character" w:styleId="QuoteChar" w:customStyle="1">
    <w:name w:val="Quote Char"/>
    <w:basedOn w:val="DefaultParagraphFont"/>
    <w:link w:val="Quote"/>
    <w:uiPriority w:val="29"/>
    <w:rsid w:val="00FD5146"/>
    <w:rPr>
      <w:i/>
      <w:iCs/>
      <w:color w:val="404040" w:themeColor="text1" w:themeTint="BF"/>
    </w:rPr>
  </w:style>
  <w:style w:type="paragraph" w:styleId="ListParagraph">
    <w:name w:val="List Paragraph"/>
    <w:basedOn w:val="Normal"/>
    <w:uiPriority w:val="34"/>
    <w:qFormat/>
    <w:rsid w:val="00FD5146"/>
    <w:pPr>
      <w:ind w:left="720"/>
      <w:contextualSpacing/>
    </w:pPr>
  </w:style>
  <w:style w:type="character" w:styleId="IntenseEmphasis">
    <w:name w:val="Intense Emphasis"/>
    <w:basedOn w:val="DefaultParagraphFont"/>
    <w:uiPriority w:val="21"/>
    <w:qFormat/>
    <w:rsid w:val="00FD5146"/>
    <w:rPr>
      <w:i/>
      <w:iCs/>
      <w:color w:val="0F4761" w:themeColor="accent1" w:themeShade="BF"/>
    </w:rPr>
  </w:style>
  <w:style w:type="paragraph" w:styleId="IntenseQuote">
    <w:name w:val="Intense Quote"/>
    <w:basedOn w:val="Normal"/>
    <w:next w:val="Normal"/>
    <w:link w:val="IntenseQuoteChar"/>
    <w:uiPriority w:val="30"/>
    <w:qFormat/>
    <w:rsid w:val="00FD514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D5146"/>
    <w:rPr>
      <w:i/>
      <w:iCs/>
      <w:color w:val="0F4761" w:themeColor="accent1" w:themeShade="BF"/>
    </w:rPr>
  </w:style>
  <w:style w:type="character" w:styleId="IntenseReference">
    <w:name w:val="Intense Reference"/>
    <w:basedOn w:val="DefaultParagraphFont"/>
    <w:uiPriority w:val="32"/>
    <w:qFormat/>
    <w:rsid w:val="00FD5146"/>
    <w:rPr>
      <w:b/>
      <w:bCs/>
      <w:smallCaps/>
      <w:color w:val="0F4761" w:themeColor="accent1" w:themeShade="BF"/>
      <w:spacing w:val="5"/>
    </w:rPr>
  </w:style>
  <w:style w:type="table" w:styleId="TableGrid">
    <w:name w:val="Table Grid"/>
    <w:basedOn w:val="TableNormal"/>
    <w:uiPriority w:val="39"/>
    <w:rsid w:val="00474E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7031C4"/>
    <w:rPr>
      <w:color w:val="467886" w:themeColor="hyperlink"/>
      <w:u w:val="single"/>
    </w:rPr>
  </w:style>
  <w:style w:type="character" w:styleId="UnresolvedMention">
    <w:name w:val="Unresolved Mention"/>
    <w:basedOn w:val="DefaultParagraphFont"/>
    <w:uiPriority w:val="99"/>
    <w:semiHidden/>
    <w:unhideWhenUsed/>
    <w:rsid w:val="007031C4"/>
    <w:rPr>
      <w:color w:val="605E5C"/>
      <w:shd w:val="clear" w:color="auto" w:fill="E1DFDD"/>
    </w:rPr>
  </w:style>
  <w:style w:type="paragraph" w:styleId="FootnoteText">
    <w:name w:val="footnote text"/>
    <w:basedOn w:val="Normal"/>
    <w:link w:val="FootnoteTextChar"/>
    <w:uiPriority w:val="99"/>
    <w:semiHidden/>
    <w:unhideWhenUsed/>
    <w:rsid w:val="001A5FBD"/>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A5FBD"/>
    <w:rPr>
      <w:sz w:val="20"/>
      <w:szCs w:val="20"/>
    </w:rPr>
  </w:style>
  <w:style w:type="character" w:styleId="FootnoteReference">
    <w:name w:val="footnote reference"/>
    <w:basedOn w:val="DefaultParagraphFont"/>
    <w:uiPriority w:val="99"/>
    <w:semiHidden/>
    <w:unhideWhenUsed/>
    <w:rsid w:val="001A5FBD"/>
    <w:rPr>
      <w:vertAlign w:val="superscript"/>
    </w:rPr>
  </w:style>
  <w:style w:type="character" w:styleId="Strong">
    <w:name w:val="Strong"/>
    <w:basedOn w:val="DefaultParagraphFont"/>
    <w:uiPriority w:val="22"/>
    <w:qFormat/>
    <w:rsid w:val="001A5FBD"/>
    <w:rPr>
      <w:b/>
      <w:bCs/>
    </w:rPr>
  </w:style>
  <w:style w:type="paragraph" w:styleId="NormalWeb">
    <w:name w:val="Normal (Web)"/>
    <w:basedOn w:val="Normal"/>
    <w:uiPriority w:val="99"/>
    <w:unhideWhenUsed/>
    <w:rsid w:val="00B51466"/>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Revision">
    <w:name w:val="Revision"/>
    <w:hidden/>
    <w:uiPriority w:val="99"/>
    <w:semiHidden/>
    <w:rsid w:val="002111BF"/>
    <w:pPr>
      <w:spacing w:after="0" w:line="240" w:lineRule="auto"/>
    </w:pPr>
  </w:style>
  <w:style w:type="character" w:styleId="FollowedHyperlink">
    <w:name w:val="FollowedHyperlink"/>
    <w:basedOn w:val="DefaultParagraphFont"/>
    <w:uiPriority w:val="99"/>
    <w:semiHidden/>
    <w:unhideWhenUsed/>
    <w:rsid w:val="00A34B04"/>
    <w:rPr>
      <w:color w:val="96607D" w:themeColor="followedHyperlink"/>
      <w:u w:val="single"/>
    </w:rPr>
  </w:style>
  <w:style w:type="character" w:styleId="CommentReference">
    <w:name w:val="annotation reference"/>
    <w:basedOn w:val="DefaultParagraphFont"/>
    <w:uiPriority w:val="99"/>
    <w:semiHidden/>
    <w:unhideWhenUsed/>
    <w:rsid w:val="00A34B04"/>
    <w:rPr>
      <w:sz w:val="16"/>
      <w:szCs w:val="16"/>
    </w:rPr>
  </w:style>
  <w:style w:type="paragraph" w:styleId="CommentText">
    <w:name w:val="annotation text"/>
    <w:basedOn w:val="Normal"/>
    <w:link w:val="CommentTextChar"/>
    <w:uiPriority w:val="99"/>
    <w:unhideWhenUsed/>
    <w:rsid w:val="00A34B04"/>
    <w:pPr>
      <w:spacing w:line="240" w:lineRule="auto"/>
    </w:pPr>
    <w:rPr>
      <w:sz w:val="20"/>
      <w:szCs w:val="20"/>
    </w:rPr>
  </w:style>
  <w:style w:type="character" w:styleId="CommentTextChar" w:customStyle="1">
    <w:name w:val="Comment Text Char"/>
    <w:basedOn w:val="DefaultParagraphFont"/>
    <w:link w:val="CommentText"/>
    <w:uiPriority w:val="99"/>
    <w:rsid w:val="00A34B04"/>
    <w:rPr>
      <w:sz w:val="20"/>
      <w:szCs w:val="20"/>
    </w:rPr>
  </w:style>
  <w:style w:type="paragraph" w:styleId="CommentSubject">
    <w:name w:val="annotation subject"/>
    <w:basedOn w:val="CommentText"/>
    <w:next w:val="CommentText"/>
    <w:link w:val="CommentSubjectChar"/>
    <w:uiPriority w:val="99"/>
    <w:semiHidden/>
    <w:unhideWhenUsed/>
    <w:rsid w:val="00A34B04"/>
    <w:rPr>
      <w:b/>
      <w:bCs/>
    </w:rPr>
  </w:style>
  <w:style w:type="character" w:styleId="CommentSubjectChar" w:customStyle="1">
    <w:name w:val="Comment Subject Char"/>
    <w:basedOn w:val="CommentTextChar"/>
    <w:link w:val="CommentSubject"/>
    <w:uiPriority w:val="99"/>
    <w:semiHidden/>
    <w:rsid w:val="00A34B04"/>
    <w:rPr>
      <w:b/>
      <w:bCs/>
      <w:sz w:val="20"/>
      <w:szCs w:val="20"/>
    </w:rPr>
  </w:style>
  <w:style w:type="paragraph" w:styleId="Header">
    <w:name w:val="header"/>
    <w:basedOn w:val="Normal"/>
    <w:link w:val="HeaderChar"/>
    <w:uiPriority w:val="99"/>
    <w:semiHidden/>
    <w:unhideWhenUsed/>
    <w:rsid w:val="003238FC"/>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3238FC"/>
  </w:style>
  <w:style w:type="paragraph" w:styleId="Footer">
    <w:name w:val="footer"/>
    <w:basedOn w:val="Normal"/>
    <w:link w:val="FooterChar"/>
    <w:uiPriority w:val="99"/>
    <w:semiHidden/>
    <w:unhideWhenUsed/>
    <w:rsid w:val="003238FC"/>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323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382">
      <w:bodyDiv w:val="1"/>
      <w:marLeft w:val="0"/>
      <w:marRight w:val="0"/>
      <w:marTop w:val="0"/>
      <w:marBottom w:val="0"/>
      <w:divBdr>
        <w:top w:val="none" w:sz="0" w:space="0" w:color="auto"/>
        <w:left w:val="none" w:sz="0" w:space="0" w:color="auto"/>
        <w:bottom w:val="none" w:sz="0" w:space="0" w:color="auto"/>
        <w:right w:val="none" w:sz="0" w:space="0" w:color="auto"/>
      </w:divBdr>
    </w:div>
    <w:div w:id="75785261">
      <w:bodyDiv w:val="1"/>
      <w:marLeft w:val="0"/>
      <w:marRight w:val="0"/>
      <w:marTop w:val="0"/>
      <w:marBottom w:val="0"/>
      <w:divBdr>
        <w:top w:val="none" w:sz="0" w:space="0" w:color="auto"/>
        <w:left w:val="none" w:sz="0" w:space="0" w:color="auto"/>
        <w:bottom w:val="none" w:sz="0" w:space="0" w:color="auto"/>
        <w:right w:val="none" w:sz="0" w:space="0" w:color="auto"/>
      </w:divBdr>
    </w:div>
    <w:div w:id="414784517">
      <w:bodyDiv w:val="1"/>
      <w:marLeft w:val="0"/>
      <w:marRight w:val="0"/>
      <w:marTop w:val="0"/>
      <w:marBottom w:val="0"/>
      <w:divBdr>
        <w:top w:val="none" w:sz="0" w:space="0" w:color="auto"/>
        <w:left w:val="none" w:sz="0" w:space="0" w:color="auto"/>
        <w:bottom w:val="none" w:sz="0" w:space="0" w:color="auto"/>
        <w:right w:val="none" w:sz="0" w:space="0" w:color="auto"/>
      </w:divBdr>
    </w:div>
    <w:div w:id="745879651">
      <w:bodyDiv w:val="1"/>
      <w:marLeft w:val="0"/>
      <w:marRight w:val="0"/>
      <w:marTop w:val="0"/>
      <w:marBottom w:val="0"/>
      <w:divBdr>
        <w:top w:val="none" w:sz="0" w:space="0" w:color="auto"/>
        <w:left w:val="none" w:sz="0" w:space="0" w:color="auto"/>
        <w:bottom w:val="none" w:sz="0" w:space="0" w:color="auto"/>
        <w:right w:val="none" w:sz="0" w:space="0" w:color="auto"/>
      </w:divBdr>
    </w:div>
    <w:div w:id="787748008">
      <w:bodyDiv w:val="1"/>
      <w:marLeft w:val="0"/>
      <w:marRight w:val="0"/>
      <w:marTop w:val="0"/>
      <w:marBottom w:val="0"/>
      <w:divBdr>
        <w:top w:val="none" w:sz="0" w:space="0" w:color="auto"/>
        <w:left w:val="none" w:sz="0" w:space="0" w:color="auto"/>
        <w:bottom w:val="none" w:sz="0" w:space="0" w:color="auto"/>
        <w:right w:val="none" w:sz="0" w:space="0" w:color="auto"/>
      </w:divBdr>
    </w:div>
    <w:div w:id="902524227">
      <w:bodyDiv w:val="1"/>
      <w:marLeft w:val="0"/>
      <w:marRight w:val="0"/>
      <w:marTop w:val="0"/>
      <w:marBottom w:val="0"/>
      <w:divBdr>
        <w:top w:val="none" w:sz="0" w:space="0" w:color="auto"/>
        <w:left w:val="none" w:sz="0" w:space="0" w:color="auto"/>
        <w:bottom w:val="none" w:sz="0" w:space="0" w:color="auto"/>
        <w:right w:val="none" w:sz="0" w:space="0" w:color="auto"/>
      </w:divBdr>
    </w:div>
    <w:div w:id="967248366">
      <w:bodyDiv w:val="1"/>
      <w:marLeft w:val="0"/>
      <w:marRight w:val="0"/>
      <w:marTop w:val="0"/>
      <w:marBottom w:val="0"/>
      <w:divBdr>
        <w:top w:val="none" w:sz="0" w:space="0" w:color="auto"/>
        <w:left w:val="none" w:sz="0" w:space="0" w:color="auto"/>
        <w:bottom w:val="none" w:sz="0" w:space="0" w:color="auto"/>
        <w:right w:val="none" w:sz="0" w:space="0" w:color="auto"/>
      </w:divBdr>
    </w:div>
    <w:div w:id="1038621775">
      <w:bodyDiv w:val="1"/>
      <w:marLeft w:val="0"/>
      <w:marRight w:val="0"/>
      <w:marTop w:val="0"/>
      <w:marBottom w:val="0"/>
      <w:divBdr>
        <w:top w:val="none" w:sz="0" w:space="0" w:color="auto"/>
        <w:left w:val="none" w:sz="0" w:space="0" w:color="auto"/>
        <w:bottom w:val="none" w:sz="0" w:space="0" w:color="auto"/>
        <w:right w:val="none" w:sz="0" w:space="0" w:color="auto"/>
      </w:divBdr>
      <w:divsChild>
        <w:div w:id="955525171">
          <w:marLeft w:val="0"/>
          <w:marRight w:val="0"/>
          <w:marTop w:val="150"/>
          <w:marBottom w:val="0"/>
          <w:divBdr>
            <w:top w:val="none" w:sz="0" w:space="0" w:color="auto"/>
            <w:left w:val="none" w:sz="0" w:space="0" w:color="auto"/>
            <w:bottom w:val="none" w:sz="0" w:space="0" w:color="auto"/>
            <w:right w:val="none" w:sz="0" w:space="0" w:color="auto"/>
          </w:divBdr>
          <w:divsChild>
            <w:div w:id="88627438">
              <w:marLeft w:val="0"/>
              <w:marRight w:val="0"/>
              <w:marTop w:val="0"/>
              <w:marBottom w:val="0"/>
              <w:divBdr>
                <w:top w:val="none" w:sz="0" w:space="0" w:color="auto"/>
                <w:left w:val="none" w:sz="0" w:space="0" w:color="auto"/>
                <w:bottom w:val="none" w:sz="0" w:space="0" w:color="auto"/>
                <w:right w:val="none" w:sz="0" w:space="0" w:color="auto"/>
              </w:divBdr>
            </w:div>
            <w:div w:id="1097753630">
              <w:marLeft w:val="0"/>
              <w:marRight w:val="0"/>
              <w:marTop w:val="0"/>
              <w:marBottom w:val="0"/>
              <w:divBdr>
                <w:top w:val="none" w:sz="0" w:space="0" w:color="auto"/>
                <w:left w:val="none" w:sz="0" w:space="0" w:color="auto"/>
                <w:bottom w:val="none" w:sz="0" w:space="0" w:color="auto"/>
                <w:right w:val="none" w:sz="0" w:space="0" w:color="auto"/>
              </w:divBdr>
            </w:div>
            <w:div w:id="20068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4966">
      <w:bodyDiv w:val="1"/>
      <w:marLeft w:val="0"/>
      <w:marRight w:val="0"/>
      <w:marTop w:val="0"/>
      <w:marBottom w:val="0"/>
      <w:divBdr>
        <w:top w:val="none" w:sz="0" w:space="0" w:color="auto"/>
        <w:left w:val="none" w:sz="0" w:space="0" w:color="auto"/>
        <w:bottom w:val="none" w:sz="0" w:space="0" w:color="auto"/>
        <w:right w:val="none" w:sz="0" w:space="0" w:color="auto"/>
      </w:divBdr>
    </w:div>
    <w:div w:id="1360202407">
      <w:bodyDiv w:val="1"/>
      <w:marLeft w:val="0"/>
      <w:marRight w:val="0"/>
      <w:marTop w:val="0"/>
      <w:marBottom w:val="0"/>
      <w:divBdr>
        <w:top w:val="none" w:sz="0" w:space="0" w:color="auto"/>
        <w:left w:val="none" w:sz="0" w:space="0" w:color="auto"/>
        <w:bottom w:val="none" w:sz="0" w:space="0" w:color="auto"/>
        <w:right w:val="none" w:sz="0" w:space="0" w:color="auto"/>
      </w:divBdr>
      <w:divsChild>
        <w:div w:id="1665280208">
          <w:marLeft w:val="0"/>
          <w:marRight w:val="0"/>
          <w:marTop w:val="150"/>
          <w:marBottom w:val="0"/>
          <w:divBdr>
            <w:top w:val="none" w:sz="0" w:space="0" w:color="auto"/>
            <w:left w:val="none" w:sz="0" w:space="0" w:color="auto"/>
            <w:bottom w:val="none" w:sz="0" w:space="0" w:color="auto"/>
            <w:right w:val="none" w:sz="0" w:space="0" w:color="auto"/>
          </w:divBdr>
          <w:divsChild>
            <w:div w:id="273749205">
              <w:marLeft w:val="0"/>
              <w:marRight w:val="0"/>
              <w:marTop w:val="0"/>
              <w:marBottom w:val="0"/>
              <w:divBdr>
                <w:top w:val="none" w:sz="0" w:space="0" w:color="auto"/>
                <w:left w:val="none" w:sz="0" w:space="0" w:color="auto"/>
                <w:bottom w:val="none" w:sz="0" w:space="0" w:color="auto"/>
                <w:right w:val="none" w:sz="0" w:space="0" w:color="auto"/>
              </w:divBdr>
            </w:div>
            <w:div w:id="718362488">
              <w:marLeft w:val="0"/>
              <w:marRight w:val="0"/>
              <w:marTop w:val="0"/>
              <w:marBottom w:val="0"/>
              <w:divBdr>
                <w:top w:val="none" w:sz="0" w:space="0" w:color="auto"/>
                <w:left w:val="none" w:sz="0" w:space="0" w:color="auto"/>
                <w:bottom w:val="none" w:sz="0" w:space="0" w:color="auto"/>
                <w:right w:val="none" w:sz="0" w:space="0" w:color="auto"/>
              </w:divBdr>
            </w:div>
            <w:div w:id="20516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6349">
      <w:bodyDiv w:val="1"/>
      <w:marLeft w:val="0"/>
      <w:marRight w:val="0"/>
      <w:marTop w:val="0"/>
      <w:marBottom w:val="0"/>
      <w:divBdr>
        <w:top w:val="none" w:sz="0" w:space="0" w:color="auto"/>
        <w:left w:val="none" w:sz="0" w:space="0" w:color="auto"/>
        <w:bottom w:val="none" w:sz="0" w:space="0" w:color="auto"/>
        <w:right w:val="none" w:sz="0" w:space="0" w:color="auto"/>
      </w:divBdr>
    </w:div>
    <w:div w:id="1690066161">
      <w:bodyDiv w:val="1"/>
      <w:marLeft w:val="0"/>
      <w:marRight w:val="0"/>
      <w:marTop w:val="0"/>
      <w:marBottom w:val="0"/>
      <w:divBdr>
        <w:top w:val="none" w:sz="0" w:space="0" w:color="auto"/>
        <w:left w:val="none" w:sz="0" w:space="0" w:color="auto"/>
        <w:bottom w:val="none" w:sz="0" w:space="0" w:color="auto"/>
        <w:right w:val="none" w:sz="0" w:space="0" w:color="auto"/>
      </w:divBdr>
    </w:div>
    <w:div w:id="1965193197">
      <w:bodyDiv w:val="1"/>
      <w:marLeft w:val="0"/>
      <w:marRight w:val="0"/>
      <w:marTop w:val="0"/>
      <w:marBottom w:val="0"/>
      <w:divBdr>
        <w:top w:val="none" w:sz="0" w:space="0" w:color="auto"/>
        <w:left w:val="none" w:sz="0" w:space="0" w:color="auto"/>
        <w:bottom w:val="none" w:sz="0" w:space="0" w:color="auto"/>
        <w:right w:val="none" w:sz="0" w:space="0" w:color="auto"/>
      </w:divBdr>
    </w:div>
    <w:div w:id="2049183708">
      <w:bodyDiv w:val="1"/>
      <w:marLeft w:val="0"/>
      <w:marRight w:val="0"/>
      <w:marTop w:val="0"/>
      <w:marBottom w:val="0"/>
      <w:divBdr>
        <w:top w:val="none" w:sz="0" w:space="0" w:color="auto"/>
        <w:left w:val="none" w:sz="0" w:space="0" w:color="auto"/>
        <w:bottom w:val="none" w:sz="0" w:space="0" w:color="auto"/>
        <w:right w:val="none" w:sz="0" w:space="0" w:color="auto"/>
      </w:divBdr>
    </w:div>
    <w:div w:id="2105297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hyperlink" Target="https://www.dropbox.com/scl/fi/ke844q6p8juqz68svsud5/Meta-data-cohort-info-intake-form_06_09_2025.xlsx?rlkey=xqu8r6wvouktesvgvzgfs5nbb&amp;st=ckw7kbwg&amp;dl=0" TargetMode="External" Id="rId13" /><Relationship Type="http://schemas.openxmlformats.org/officeDocument/2006/relationships/hyperlink" Target="https://www.dropbox.com/scl/fi/ke844q6p8juqz68svsud5/Meta-data-cohort-info-intake-form_06_09_2025.xlsx?rlkey=xqu8r6wvouktesvgvzgfs5nbb&amp;st=ckw7kbwg&amp;dl=0" TargetMode="External" Id="rId18" /><Relationship Type="http://schemas.openxmlformats.org/officeDocument/2006/relationships/styles" Target="styles.xml" Id="rId3" /><Relationship Type="http://schemas.openxmlformats.org/officeDocument/2006/relationships/hyperlink" Target="https://www.hhs.gov/hipaa/for-professionals/privacy/special-topics/de-identification/index.html" TargetMode="External" Id="rId21" /><Relationship Type="http://schemas.openxmlformats.org/officeDocument/2006/relationships/endnotes" Target="endnotes.xml" Id="rId7" /><Relationship Type="http://schemas.openxmlformats.org/officeDocument/2006/relationships/hyperlink" Target="https://gitlab-scm.partners.org/zzz-public/nsrr/-/blob/master/common/uploads.md" TargetMode="External" Id="rId12" /><Relationship Type="http://schemas.openxmlformats.org/officeDocument/2006/relationships/hyperlink" Target="https://sleepdata.org/datasets/apples" TargetMode="External" Id="rId17" /><Relationship Type="http://schemas.openxmlformats.org/officeDocument/2006/relationships/numbering" Target="numbering.xml" Id="rId2" /><Relationship Type="http://schemas.openxmlformats.org/officeDocument/2006/relationships/hyperlink" Target="https://www.dropbox.com/scl/fi/ke844q6p8juqz68svsud5/Meta-data-cohort-info-intake-form_06_09_2025.xlsx?rlkey=xqu8r6wvouktesvgvzgfs5nbb&amp;st=ckw7kbwg&amp;dl=0" TargetMode="External" Id="rId16" /><Relationship Type="http://schemas.openxmlformats.org/officeDocument/2006/relationships/hyperlink" Target="https://gitlab-scm.partners.org/zzz-public/nsrr/-/blob/master/common/uploads.md"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hyperlink" Target="https://gitlab-scm.partners.org/zzz-public/nsrr/-/tree/master/common" TargetMode="External" Id="rId15" /><Relationship Type="http://schemas.microsoft.com/office/2011/relationships/people" Target="people.xml" Id="rId23" /><Relationship Type="http://schemas.microsoft.com/office/2016/09/relationships/commentsIds" Target="commentsIds.xml" Id="rId10" /><Relationship Type="http://schemas.openxmlformats.org/officeDocument/2006/relationships/hyperlink" Target="https://sleepdata.org/datasets/answers/variables/psqi_10" TargetMode="Externa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hyperlink" Target="https://gitlab-scm.partners.org/zzz-public/nsrr/-/blob/master/common/uploads.md" TargetMode="External" Id="rId14" /><Relationship Type="http://schemas.openxmlformats.org/officeDocument/2006/relationships/fontTable" Target="fontTable.xml" Id="rId22" /><Relationship Type="http://schemas.openxmlformats.org/officeDocument/2006/relationships/header" Target="header.xml" Id="Rb90a593b2d8c4de3" /><Relationship Type="http://schemas.openxmlformats.org/officeDocument/2006/relationships/footer" Target="footer.xml" Id="Rdc9cdee9d07f4a4c" /></Relationships>
</file>

<file path=word/_rels/footnotes.xml.rels><?xml version="1.0" encoding="UTF-8" standalone="yes"?>
<Relationships xmlns="http://schemas.openxmlformats.org/package/2006/relationships"><Relationship Id="rId1" Type="http://schemas.openxmlformats.org/officeDocument/2006/relationships/hyperlink" Target="https://www.nhlbi.nih.gov/grants-and-training/policies-and-guidelines/guidelines-for-preparing-clinical-study-data-sets-for-submission-to-the-nhlbi-data-repository"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5546C-06C4-4632-B747-BC01E61DFC0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Ying Zhang</dc:creator>
  <keywords/>
  <dc:description/>
  <lastModifiedBy>Kathryn Sparks</lastModifiedBy>
  <revision>7</revision>
  <dcterms:created xsi:type="dcterms:W3CDTF">2025-07-17T13:46:00.0000000Z</dcterms:created>
  <dcterms:modified xsi:type="dcterms:W3CDTF">2025-08-13T21:05:40.2731278Z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Id">
    <vt:lpwstr>2102184</vt:lpwstr>
  </property>
  <property fmtid="{D5CDD505-2E9C-101B-9397-08002B2CF9AE}" pid="3" name="ProjectId">
    <vt:lpwstr>-1</vt:lpwstr>
  </property>
  <property fmtid="{D5CDD505-2E9C-101B-9397-08002B2CF9AE}" pid="4" name="InsertAsFootnote">
    <vt:lpwstr>False</vt:lpwstr>
  </property>
  <property fmtid="{D5CDD505-2E9C-101B-9397-08002B2CF9AE}" pid="5" name="StyleId">
    <vt:lpwstr>http://www.zotero.org/styles/vancouver</vt:lpwstr>
  </property>
</Properties>
</file>