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конкуренции</w:t>
      </w:r>
      <w:r>
        <w:t xml:space="preserve"> </w:t>
      </w:r>
      <w:r>
        <w:t xml:space="preserve">двух</w:t>
      </w:r>
      <w:r>
        <w:t xml:space="preserve"> </w:t>
      </w:r>
      <w:r>
        <w:t xml:space="preserve">фирм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17</w:t>
      </w:r>
    </w:p>
    <w:p>
      <w:pPr>
        <w:pStyle w:val="Author"/>
      </w:pPr>
      <w:r>
        <w:t xml:space="preserve">Седов</w:t>
      </w:r>
      <w:r>
        <w:t xml:space="preserve"> </w:t>
      </w:r>
      <w:r>
        <w:t xml:space="preserve">Никита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конкуренции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модель конкуренции двух фирм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графики изменения оборотных средств в двух случаях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</w:t>
      </w:r>
    </w:p>
    <w:p>
      <w:pPr>
        <w:pStyle w:val="BodyText"/>
      </w:pPr>
      <w:r>
        <w:t xml:space="preserve">Обозначим:</w:t>
      </w:r>
    </w:p>
    <w:p>
      <w:pPr>
        <w:pStyle w:val="BodyText"/>
      </w:pPr>
      <m:oMath>
        <m:r>
          <m:t>N</m:t>
        </m:r>
      </m:oMath>
      <w:r>
        <w:t xml:space="preserve"> </w:t>
      </w:r>
      <w:r>
        <w:t xml:space="preserve">- число потребителей производимого продукта.</w:t>
      </w:r>
    </w:p>
    <w:p>
      <w:pPr>
        <w:pStyle w:val="BodyText"/>
      </w:pPr>
      <m:oMath>
        <m:r>
          <m:t>S</m:t>
        </m:r>
      </m:oMath>
      <w:r>
        <w:t xml:space="preserve"> </w:t>
      </w: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– оборотные средства предприятия</w:t>
      </w:r>
    </w:p>
    <w:p>
      <w:pPr>
        <w:pStyle w:val="BodyText"/>
      </w:pPr>
      <m:oMath>
        <m:r>
          <m:t>τ</m:t>
        </m:r>
      </m:oMath>
      <w:r>
        <w:t xml:space="preserve"> </w:t>
      </w:r>
      <w:r>
        <w:t xml:space="preserve">- длительность производственного цикла</w:t>
      </w:r>
    </w:p>
    <w:p>
      <w:pPr>
        <w:pStyle w:val="BodyText"/>
      </w:pPr>
      <m:oMath>
        <m:r>
          <m:t>p</m:t>
        </m:r>
      </m:oMath>
      <w:r>
        <w:t xml:space="preserve"> </w:t>
      </w:r>
      <w:r>
        <w:t xml:space="preserve">- рыночная цена товара</w:t>
      </w:r>
    </w:p>
    <w:p>
      <w:pPr>
        <w:pStyle w:val="BodyText"/>
      </w:pPr>
      <m:oMath>
        <m:acc>
          <m:accPr>
            <m:chr m:val="̃"/>
          </m:accPr>
          <m:e>
            <m:r>
              <m:t>p</m:t>
            </m:r>
          </m:e>
        </m:acc>
      </m:oMath>
      <w:r>
        <w:t xml:space="preserve"> </w:t>
      </w:r>
      <w:r>
        <w:t xml:space="preserve">-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>
        <m:r>
          <m:t>δ</m:t>
        </m:r>
      </m:oMath>
      <w:r>
        <w:t xml:space="preserve"> </w:t>
      </w:r>
      <w:r>
        <w:t xml:space="preserve">- доля оборотных средств, идущая на покрытие переменных издержек</w:t>
      </w:r>
    </w:p>
    <w:p>
      <w:pPr>
        <w:pStyle w:val="BodyText"/>
      </w:pPr>
      <m:oMath>
        <m:r>
          <m:t>k</m:t>
        </m:r>
      </m:oMath>
      <w:r>
        <w:t xml:space="preserve"> </w:t>
      </w:r>
      <w:r>
        <w:t xml:space="preserve">- постоянные издержки, которые не зависят от количества выпускаемой продукции</w:t>
      </w:r>
    </w:p>
    <w:p>
      <w:pPr>
        <w:pStyle w:val="BodyText"/>
      </w:pP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</m:oMath>
      <w:r>
        <w:t xml:space="preserve"> </w:t>
      </w:r>
      <w:r>
        <w:t xml:space="preserve">– функция спроса, зависящая от отношения дохода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к цене</w:t>
      </w:r>
      <w:r>
        <w:t xml:space="preserve"> </w:t>
      </w:r>
      <m:oMath>
        <m:r>
          <m:t>p</m:t>
        </m:r>
      </m:oMath>
      <w:r>
        <w:t xml:space="preserve">. 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– максимальная потребность одного человека в продукте в единицу времени.</w:t>
      </w:r>
      <w:r>
        <w:t xml:space="preserve"> </w:t>
      </w:r>
      <w:r>
        <w:t xml:space="preserve">Эта функция падает с ростом цены и при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 </w:t>
      </w:r>
      <w:r>
        <w:t xml:space="preserve">(критическая стоимость продукта) потребители отказываются от приобретения товара. Величина</w:t>
      </w:r>
      <w:r>
        <w:t xml:space="preserve"> </w:t>
      </w:r>
      <m:oMath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  <m:r>
          <m:rPr>
            <m:sty m:val="p"/>
          </m:rPr>
          <m:t>=</m:t>
        </m:r>
        <m:r>
          <m:t>S</m:t>
        </m:r>
        <m:r>
          <m:t>q</m:t>
        </m:r>
        <m:r>
          <m:rPr>
            <m:sty m:val="p"/>
          </m:rPr>
          <m:t>/</m:t>
        </m:r>
        <m:r>
          <m:t>k</m:t>
        </m:r>
      </m:oMath>
      <w:r>
        <w:t xml:space="preserve">. Параметр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– мера эластичности функции спроса по цене. Таким образом, функция спроса является пороговой (то есть,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S</m:t>
        </m:r>
        <m:r>
          <m:rPr>
            <m:sty m:val="p"/>
          </m:rPr>
          <m:t>/</m:t>
        </m:r>
        <m:r>
          <m:t>p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при</w:t>
      </w:r>
      <w:r>
        <w:t xml:space="preserve"> </w:t>
      </w:r>
      <m:oMath>
        <m:r>
          <m:t>p</m:t>
        </m:r>
        <m:r>
          <m:rPr>
            <m:sty m:val="p"/>
          </m:rPr>
          <m:t>≥</m:t>
        </m:r>
        <m:sSub>
          <m:e>
            <m:r>
              <m:t>p</m:t>
            </m:r>
          </m:e>
          <m:sub>
            <m:r>
              <m:t>c</m:t>
            </m:r>
            <m:r>
              <m:t>r</m:t>
            </m:r>
          </m:sub>
        </m:sSub>
      </m:oMath>
      <w:r>
        <w:t xml:space="preserve">) 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t>p</m:t>
          </m:r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Уравнение для рыночной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представим в виде: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p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r>
            <m:rPr>
              <m:sty m:val="p"/>
            </m:rPr>
            <m:t>(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  <w:r>
        <w:t xml:space="preserve"> </w:t>
      </w:r>
      <w:r>
        <w:t xml:space="preserve">Параметр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  <w:r>
        <w:t xml:space="preserve"> </w:t>
      </w:r>
      <m:oMath>
        <m:r>
          <m:t>τ</m:t>
        </m:r>
      </m:oMath>
      <w:r>
        <w:t xml:space="preserve">. При заданном M уравнение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равновесное значение цены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Тогда уравнения динамики оборотных средств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M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p</m:t>
              </m:r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sSup>
            <m:e>
              <m:r>
                <m:rPr>
                  <m:sty m:val="p"/>
                </m:rPr>
                <m:t>)</m:t>
              </m:r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k</m:t>
          </m:r>
        </m:oMath>
      </m:oMathPara>
    </w:p>
    <w:p>
      <w:pPr>
        <w:pStyle w:val="FirstParagraph"/>
      </w:pPr>
      <w:r>
        <w:t xml:space="preserve">Это уравнение имеет два стационарных решения, соответствующих условию</w:t>
      </w:r>
      <w:r>
        <w:t xml:space="preserve"> 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2</m:t>
                  </m:r>
                </m:sub>
              </m:sSub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2</m:t>
              </m:r>
            </m:den>
          </m:f>
          <m:r>
            <m:t>a</m:t>
          </m:r>
          <m:r>
            <m:rPr>
              <m:sty m:val="p"/>
            </m:rPr>
            <m:t>±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sSup>
                    <m:e>
                      <m:r>
                        <m:t>a</m:t>
                      </m:r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4</m:t>
                  </m:r>
                </m:den>
              </m:f>
              <m:r>
                <m:rPr>
                  <m:sty m:val="p"/>
                </m:rPr>
                <m:t>−</m:t>
              </m:r>
              <m:r>
                <m:t>b</m:t>
              </m:r>
            </m:e>
          </m:ra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k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rPr>
                  <m:sty m:val="p"/>
                </m:rPr>
                <m:t>(</m:t>
              </m:r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Получается, что при больших постоянных издержках (в случае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4</m:t>
        </m:r>
        <m:r>
          <m:t>b</m:t>
        </m:r>
      </m:oMath>
      <w:r>
        <w:t xml:space="preserve">) 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 (то есть,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sSup>
          <m:e>
            <m:r>
              <m:t>a</m:t>
            </m:r>
          </m:e>
          <m:sup>
            <m:r>
              <m:t>2</m:t>
            </m:r>
          </m:sup>
        </m:sSup>
      </m:oMath>
      <w:r>
        <w:t xml:space="preserve">) и играют роль, только в случае, когда оборотные средства малы.</w:t>
      </w:r>
    </w:p>
    <w:p>
      <w:pPr>
        <w:pStyle w:val="BodyText"/>
      </w:pPr>
      <w:r>
        <w:t xml:space="preserve">При</w:t>
      </w:r>
      <w:r>
        <w:t xml:space="preserve"> </w:t>
      </w:r>
      <m:oMath>
        <m:r>
          <m:t>b</m:t>
        </m:r>
        <m:r>
          <m:rPr>
            <m:sty m:val="p"/>
          </m:rPr>
          <m:t>&lt;</m:t>
        </m:r>
        <m:r>
          <m:rPr>
            <m:sty m:val="p"/>
          </m:rPr>
          <m:t>&lt;</m:t>
        </m:r>
        <m:r>
          <m:t>a</m:t>
        </m:r>
      </m:oMath>
      <w:r>
        <w:t xml:space="preserve"> </w:t>
      </w:r>
      <w:r>
        <w:t xml:space="preserve">стационарные значения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+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(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den>
          </m:f>
          <m:r>
            <m:rPr>
              <m:sty m:val="p"/>
            </m:rPr>
            <m:t>)</m:t>
          </m:r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sSub>
                <m:e>
                  <m:r>
                    <m:t>M</m:t>
                  </m:r>
                </m:e>
                <m:sub>
                  <m:r>
                    <m:rPr>
                      <m:sty m:val="p"/>
                    </m:rPr>
                    <m:t>−</m:t>
                  </m:r>
                </m:sub>
              </m:sSub>
            </m:e>
          </m:acc>
          <m:r>
            <m:rPr>
              <m:sty m:val="p"/>
            </m:rPr>
            <m:t>=</m:t>
          </m:r>
          <m:r>
            <m:t>k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r>
                <m:rPr>
                  <m:sty m:val="p"/>
                </m:rPr>
                <m:t>(</m:t>
              </m:r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rPr>
                  <m:sty m:val="p"/>
                </m:rPr>
                <m:t>)</m:t>
              </m:r>
            </m:den>
          </m:f>
        </m:oMath>
      </m:oMathPara>
    </w:p>
    <w:p>
      <w:pPr>
        <w:pStyle w:val="FirstParagraph"/>
      </w:pPr>
      <w:r>
        <w:t xml:space="preserve">Первое состояние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+</m:t>
                </m:r>
              </m:sub>
            </m:sSub>
          </m:e>
        </m:acc>
      </m:oMath>
      <w:r>
        <w:t xml:space="preserve"> </w:t>
      </w:r>
      <w:r>
        <w:t xml:space="preserve">устойчиво и соответствует стабильному функционированию предприятия. Второе состояние \widetilde{M_{-} неустойчиво, так, что при</w:t>
      </w:r>
      <w:r>
        <w:t xml:space="preserve"> </w:t>
      </w:r>
      <m:oMath>
        <m:r>
          <m:t>M</m:t>
        </m:r>
        <m:r>
          <m:rPr>
            <m:sty m:val="p"/>
          </m:rPr>
          <m:t>&lt;</m:t>
        </m:r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оборотные средства падают (</w:t>
      </w:r>
      <m:oMath>
        <m:r>
          <m:t>d</m:t>
        </m:r>
        <m:r>
          <m:t>M</m:t>
        </m:r>
        <m:r>
          <m:rPr>
            <m:sty m:val="p"/>
          </m:rPr>
          <m:t>/</m:t>
        </m:r>
        <m:r>
          <m:t>d</m:t>
        </m:r>
        <m:r>
          <m:t>t</m:t>
        </m:r>
        <m:r>
          <m:rPr>
            <m:sty m:val="p"/>
          </m:rPr>
          <m:t>&lt;</m:t>
        </m:r>
        <m:r>
          <m:t>0</m:t>
        </m:r>
      </m:oMath>
      <w:r>
        <w:t xml:space="preserve">), то есть, фирма идет к банкротству. По смыслу</w:t>
      </w:r>
      <w:r>
        <w:t xml:space="preserve"> </w:t>
      </w:r>
      <m:oMath>
        <m:acc>
          <m:accPr>
            <m:chr m:val="̃"/>
          </m:accPr>
          <m:e>
            <m:sSub>
              <m:e>
                <m:r>
                  <m:t>M</m:t>
                </m:r>
              </m:e>
              <m:sub>
                <m:r>
                  <m:rPr>
                    <m:sty m:val="p"/>
                  </m:rPr>
                  <m:t>−</m:t>
                </m:r>
              </m:sub>
            </m:sSub>
          </m:e>
        </m:acc>
      </m:oMath>
      <w:r>
        <w:t xml:space="preserve"> </w:t>
      </w: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всюду входит в сочетании с</w:t>
      </w:r>
      <w:r>
        <w:t xml:space="preserve"> </w:t>
      </w:r>
      <m:oMath>
        <m:r>
          <m:t>τ</m:t>
        </m:r>
      </m:oMath>
      <w:r>
        <w:t xml:space="preserve">. 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  <w:r>
        <w:t xml:space="preserve"> </w:t>
      </w:r>
      <m:oMath>
        <m:r>
          <m:t>δ</m:t>
        </m:r>
        <m:r>
          <m:rPr>
            <m:sty m:val="p"/>
          </m:rPr>
          <m:t>=</m:t>
        </m:r>
        <m:r>
          <m:t>1</m:t>
        </m:r>
      </m:oMath>
      <w:r>
        <w:t xml:space="preserve">, а параметр</w:t>
      </w:r>
      <w:r>
        <w:t xml:space="preserve"> </w:t>
      </w:r>
      <m:oMath>
        <m:r>
          <m:t>τ</m:t>
        </m:r>
      </m:oMath>
      <w:r>
        <w:t xml:space="preserve"> </w:t>
      </w:r>
      <w:r>
        <w:t xml:space="preserve">будем считать временем цикла, с учётом сказанного.</w:t>
      </w:r>
    </w:p>
    <w:bookmarkEnd w:id="22"/>
    <w:bookmarkStart w:id="27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каким-либо иным 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1</m:t>
            </m:r>
          </m:sub>
        </m:sSub>
        <m:r>
          <m:t>Θ</m:t>
        </m:r>
      </m:oMath>
    </w:p>
    <w:p>
      <w:pPr>
        <w:pStyle w:val="BodyText"/>
      </w:pPr>
      <w:r>
        <w:t xml:space="preserve">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r>
            <m:t>0.0008</m:t>
          </m:r>
          <m:r>
            <m:rPr>
              <m:sty m:val="p"/>
            </m:rPr>
            <m:t>)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a</m:t>
              </m:r>
              <m:r>
                <m:t>1</m:t>
              </m:r>
            </m:num>
            <m:den>
              <m:r>
                <m:t>c</m:t>
              </m:r>
              <m:r>
                <m:t>1</m:t>
              </m:r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4.3</m:t>
          </m:r>
          <m:r>
            <m:t> 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3.9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10</m:t>
          </m:r>
          <m:r>
            <m:t> </m:t>
          </m:r>
          <m:r>
            <m:t>N</m:t>
          </m:r>
          <m:r>
            <m:rPr>
              <m:sty m:val="p"/>
            </m:rPr>
            <m:t>=</m:t>
          </m:r>
          <m:r>
            <m:t>27</m:t>
          </m:r>
          <m:r>
            <m:t> 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15</m:t>
          </m:r>
          <m:r>
            <m:t> 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24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7</m:t>
          </m:r>
          <m:r>
            <m:t> 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4.9</m:t>
          </m:r>
        </m:oMath>
      </m:oMathPara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p_cr = 10;</w:t>
      </w:r>
      <w:r>
        <w:br/>
      </w:r>
      <w:r>
        <w:rPr>
          <w:rStyle w:val="VerbatimChar"/>
        </w:rPr>
        <w:t xml:space="preserve">  parameter  Real N = 27;</w:t>
      </w:r>
      <w:r>
        <w:br/>
      </w:r>
      <w:r>
        <w:rPr>
          <w:rStyle w:val="VerbatimChar"/>
        </w:rPr>
        <w:t xml:space="preserve">  parameter  Real q = 1;</w:t>
      </w:r>
      <w:r>
        <w:br/>
      </w:r>
      <w:r>
        <w:br/>
      </w:r>
      <w:r>
        <w:rPr>
          <w:rStyle w:val="VerbatimChar"/>
        </w:rPr>
        <w:t xml:space="preserve">  parameter  Real tau1 = 15;</w:t>
      </w:r>
      <w:r>
        <w:br/>
      </w:r>
      <w:r>
        <w:rPr>
          <w:rStyle w:val="VerbatimChar"/>
        </w:rPr>
        <w:t xml:space="preserve">  parameter  Real tau2 = 24;</w:t>
      </w:r>
      <w:r>
        <w:br/>
      </w:r>
      <w:r>
        <w:br/>
      </w:r>
      <w:r>
        <w:rPr>
          <w:rStyle w:val="VerbatimChar"/>
        </w:rPr>
        <w:t xml:space="preserve">  parameter  Real p1 = 7;</w:t>
      </w:r>
      <w:r>
        <w:br/>
      </w:r>
      <w:r>
        <w:rPr>
          <w:rStyle w:val="VerbatimChar"/>
        </w:rPr>
        <w:t xml:space="preserve">  parameter  Real p2 = 4.9;</w:t>
      </w:r>
      <w:r>
        <w:br/>
      </w:r>
      <w:r>
        <w:br/>
      </w:r>
      <w:r>
        <w:rPr>
          <w:rStyle w:val="VerbatimChar"/>
        </w:rPr>
        <w:t xml:space="preserve">  parameter  Real d = 0.0008;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parameter  Real a1 = p_cr/(tau1*tau1*p1*p1*N*q);</w:t>
      </w:r>
      <w:r>
        <w:br/>
      </w:r>
      <w:r>
        <w:rPr>
          <w:rStyle w:val="VerbatimChar"/>
        </w:rPr>
        <w:t xml:space="preserve">  parameter  Real a2 = p_cr/(tau2*tau2*p2*p2*N*q);</w:t>
      </w:r>
      <w:r>
        <w:br/>
      </w:r>
      <w:r>
        <w:rPr>
          <w:rStyle w:val="VerbatimChar"/>
        </w:rPr>
        <w:t xml:space="preserve">  parameter  Real  b = p_cr/(tau1*tau1*tau2*tau2*p1*p1*p2*p2*N*q);</w:t>
      </w:r>
      <w:r>
        <w:br/>
      </w:r>
      <w:r>
        <w:rPr>
          <w:rStyle w:val="VerbatimChar"/>
        </w:rPr>
        <w:t xml:space="preserve">  parameter  Real c1 = (p_cr-p1)/(tau1*p1);</w:t>
      </w:r>
      <w:r>
        <w:br/>
      </w:r>
      <w:r>
        <w:rPr>
          <w:rStyle w:val="VerbatimChar"/>
        </w:rPr>
        <w:t xml:space="preserve">  parameter  Real c2 = (p_cr-p2)/(tau2*p2);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Real M1_1(start=4.3);</w:t>
      </w:r>
      <w:r>
        <w:br/>
      </w:r>
      <w:r>
        <w:rPr>
          <w:rStyle w:val="VerbatimChar"/>
        </w:rPr>
        <w:t xml:space="preserve">  Real M2_1(start=3.9);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M1_2(start=4.3);</w:t>
      </w:r>
      <w:r>
        <w:br/>
      </w:r>
      <w:r>
        <w:rPr>
          <w:rStyle w:val="VerbatimChar"/>
        </w:rPr>
        <w:t xml:space="preserve">  Real M2_2(start=3.9);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der(M1_1) =  M1_1 - (a1/c1)*M1_1*M1_1 - (b/c1)*M1_1*M2_1;</w:t>
      </w:r>
      <w:r>
        <w:br/>
      </w:r>
      <w:r>
        <w:rPr>
          <w:rStyle w:val="VerbatimChar"/>
        </w:rPr>
        <w:t xml:space="preserve">    der(M2_1) =  (c2/c1)*M2_1 - (a2/c1)*M2_1*M2_1 - (b/c1)*M1_1*M2_1;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der(M1_2) =  M1_2 - (a1/c1)*M1_2*M1_2 - (b/c1)*M1_2*M2_2;</w:t>
      </w:r>
      <w:r>
        <w:br/>
      </w:r>
      <w:r>
        <w:rPr>
          <w:rStyle w:val="VerbatimChar"/>
        </w:rPr>
        <w:t xml:space="preserve">    der(M2_2) =  (c2/c1)*M2_2 - (a2/c1)*M2_2*M2_2 - (b/c1+d)*M1_2*M2_2;</w:t>
      </w:r>
      <w:r>
        <w:br/>
      </w:r>
      <w:r>
        <w:br/>
      </w:r>
      <w:r>
        <w:rPr>
          <w:rStyle w:val="VerbatimChar"/>
        </w:rPr>
        <w:t xml:space="preserve">  annotation(experiment(StartTime=0, StopTime=20,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238722"/>
            <wp:effectExtent b="0" l="0" r="0" t="0"/>
            <wp:docPr descr="Figure 1: График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2238722"/>
            <wp:effectExtent b="0" l="0" r="0" t="0"/>
            <wp:docPr descr="Figure 2: График для случая 2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8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для случая 2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конкуренции и построены графики.</w:t>
      </w:r>
    </w:p>
    <w:bookmarkEnd w:id="29"/>
    <w:bookmarkStart w:id="32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Математические модели конкурентной среды</w:t>
        </w:r>
      </w:hyperlink>
    </w:p>
    <w:p>
      <w:pPr>
        <w:numPr>
          <w:ilvl w:val="0"/>
          <w:numId w:val="1002"/>
        </w:numPr>
        <w:pStyle w:val="Compact"/>
      </w:pPr>
      <w:hyperlink r:id="rId31">
        <w:r>
          <w:rPr>
            <w:rStyle w:val="Hyperlink"/>
          </w:rPr>
          <w:t xml:space="preserve">Разработка математических моделей конкурентных процессов</w:t>
        </w:r>
      </w:hyperlink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30" Target="https://dspace.spbu.ru/bitstream/11701/12019/1/Gorynya_2018.pdf" TargetMode="External" /><Relationship Type="http://schemas.openxmlformats.org/officeDocument/2006/relationships/hyperlink" Id="rId31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space.spbu.ru/bitstream/11701/12019/1/Gorynya_2018.pdf" TargetMode="External" /><Relationship Type="http://schemas.openxmlformats.org/officeDocument/2006/relationships/hyperlink" Id="rId31" Target="https://www.academia.edu/9284004/&#1053;&#1072;&#1091;&#1084;&#1077;&#1081;&#1082;&#1086;_&#1056;&#1040;&#1047;&#1056;&#1040;&#1041;&#1054;&#1058;&#1050;&#1040;_&#1052;&#1040;&#1058;&#1045;&#1052;&#1040;&#1058;&#1048;&#1063;&#1045;&#1057;&#1050;&#1054;&#1049;_&#1052;&#1054;&#1044;&#1045;&#1051;&#1048;_&#1050;&#1054;&#1053;&#1050;&#1059;&#1056;&#1045;&#1053;&#1058;&#1053;&#1067;&#1061;_&#1055;&#1056;&#1054;&#1062;&#1045;&#1057;&#1057;&#1054;&#104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Седов Никита Сергеевич НПИбд-01-19</dc:creator>
  <dc:language>ru-RU</dc:language>
  <cp:keywords/>
  <dcterms:created xsi:type="dcterms:W3CDTF">2022-03-28T13:33:21Z</dcterms:created>
  <dcterms:modified xsi:type="dcterms:W3CDTF">2022-03-28T13:33:21Z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конкуренции двух фирм - вариант 17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