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52"/>
        </w:rPr>
        <w:t>Effort Reallocation Under Threat</w:t>
        <w:br/>
        <w:t>in Continuous Foraging</w:t>
      </w:r>
    </w:p>
    <w:p/>
    <w:p>
      <w:pPr>
        <w:jc w:val="center"/>
      </w:pPr>
      <w:r>
        <w:rPr>
          <w:color w:val="4A4A4A"/>
          <w:sz w:val="32"/>
        </w:rPr>
        <w:t>Discovery Results &amp; Confirmatory Preregistration</w:t>
      </w:r>
    </w:p>
    <w:p/>
    <w:p/>
    <w:p>
      <w:pPr>
        <w:jc w:val="center"/>
      </w:pPr>
      <w:r>
        <w:rPr>
          <w:sz w:val="28"/>
        </w:rPr>
        <w:t>Noah Okada, Ketika Garg, Toby Wise, Dean Mobbs</w:t>
      </w:r>
    </w:p>
    <w:p>
      <w:pPr>
        <w:jc w:val="center"/>
      </w:pPr>
      <w:r>
        <w:rPr>
          <w:i/>
          <w:sz w:val="24"/>
        </w:rPr>
        <w:t>California Institute of Technology</w:t>
      </w:r>
    </w:p>
    <w:p/>
    <w:p>
      <w:pPr>
        <w:jc w:val="center"/>
      </w:pPr>
      <w:r>
        <w:rPr>
          <w:sz w:val="24"/>
        </w:rPr>
        <w:t>March 2026</w:t>
      </w:r>
    </w:p>
    <w:p/>
    <w:p/>
    <w:p>
      <w:pPr>
        <w:jc w:val="center"/>
      </w:pPr>
      <w:r>
        <w:rPr>
          <w:sz w:val="22"/>
        </w:rPr>
        <w:t>Exploratory sample: N = 293 (all hypotheses derived from this sample)</w:t>
        <w:br/>
      </w:r>
      <w:r>
        <w:rPr>
          <w:b/>
          <w:sz w:val="22"/>
        </w:rPr>
        <w:t>Confirmatory sample: N = 350 (collected, not analyzed)</w:t>
      </w:r>
    </w:p>
    <w:p>
      <w:r>
        <w:br w:type="page"/>
      </w:r>
    </w:p>
    <w:p>
      <w:pPr>
        <w:pStyle w:val="Heading1"/>
      </w:pPr>
      <w:r>
        <w:t>Overview</w:t>
      </w:r>
    </w:p>
    <w:p>
      <w:r>
        <w:t>This document summarizes the key empirical findings from the exploratory sample (N = 293) and presents the confirmatory hypotheses they motivate. The purpose is to provide collaborators with a single reference that shows (1) what we found, (2) what we predict will replicate, and (3) how we will test each prediction.</w:t>
      </w:r>
    </w:p>
    <w:p>
      <w:r>
        <w:t>The confirmatory sample (N = 350) has been collected via Prolific but has not been analyzed in any form. No preprocessing, model fitting, or statistical tests have been performed on these data. All hypotheses and analysis plans below are derived exclusively from the exploratory sample.</w:t>
      </w:r>
    </w:p>
    <w:p>
      <w:r>
        <w:t>The computational framework estimates four per-subject parameters from independently fit hierarchical Bayesian models:</w:t>
      </w:r>
    </w:p>
    <w:p>
      <w:pPr>
        <w:pStyle w:val="ListBullet"/>
      </w:pPr>
      <w:r>
        <w:rPr>
          <w:b/>
        </w:rPr>
        <w:t>k</w:t>
      </w:r>
      <w:r>
        <w:t xml:space="preserve"> — effort discounting: the fixed cost of choosing the high-effort option (from choice model). Effort enters as a binary indicator (E = 1 for high, E = 0 for low).</w:t>
      </w:r>
    </w:p>
    <w:p>
      <w:pPr>
        <w:pStyle w:val="ListBullet"/>
      </w:pPr>
      <w:r>
        <w:rPr>
          <w:b/>
        </w:rPr>
        <w:t>β</w:t>
      </w:r>
      <w:r>
        <w:t xml:space="preserve"> — threat bias: how strongly danger deters choice beyond expected value (from choice model)</w:t>
      </w:r>
    </w:p>
    <w:p>
      <w:pPr>
        <w:pStyle w:val="ListBullet"/>
      </w:pPr>
      <w:r>
        <w:rPr>
          <w:b/>
        </w:rPr>
        <w:t>α</w:t>
      </w:r>
      <w:r>
        <w:t xml:space="preserve"> — baseline vigor: tonic pressing rate above task demand (from vigor model)</w:t>
      </w:r>
    </w:p>
    <w:p>
      <w:pPr>
        <w:pStyle w:val="ListBullet"/>
      </w:pPr>
      <w:r>
        <w:rPr>
          <w:b/>
        </w:rPr>
        <w:t>δ</w:t>
      </w:r>
      <w:r>
        <w:t xml:space="preserve"> — danger mobilization: how much excess effort increases with model-derived danger, 1 − S (from vigor model)</w:t>
      </w:r>
    </w:p>
    <w:p>
      <w:pPr>
        <w:pStyle w:val="ListBullet"/>
      </w:pPr>
      <w:r>
        <w:rPr>
          <w:b/>
        </w:rPr>
        <w:t>γ</w:t>
      </w:r>
      <w:r>
        <w:t xml:space="preserve"> — effort demand constraint: population-level adjustment for physical demand of the chosen option (from vigor model)</w:t>
      </w:r>
    </w:p>
    <w:p>
      <w:pPr>
        <w:pStyle w:val="ListBullet"/>
      </w:pPr>
      <w:r>
        <w:rPr>
          <w:b/>
        </w:rPr>
        <w:t>S</w:t>
      </w:r>
      <w:r>
        <w:t xml:space="preserve"> — survival probability: S = (1 − T) + T/(1 + λD), integrating threat probability T and distance D</w:t>
      </w:r>
    </w:p>
    <w:p>
      <w:r>
        <w:br w:type="page"/>
      </w:r>
    </w:p>
    <w:p>
      <w:pPr>
        <w:pStyle w:val="Heading1"/>
      </w:pPr>
      <w:r>
        <w:t>Section I — Threat Shifts Choice, Vigor, and Affect</w:t>
      </w:r>
    </w:p>
    <w:p>
      <w:pPr>
        <w:pStyle w:val="Heading2"/>
      </w:pPr>
      <w:r>
        <w:t>Discovery Findings</w:t>
      </w:r>
    </w:p>
    <w:p>
      <w:r>
        <w:t>Participants chose the high-effort/high-reward option on 43.1% of trials, reflecting a population-level preference for the safer, low-effort option. This proportion decreased sharply with threat (68.9% at T = 0.1, 40.1% at T = 0.5, 20.5% at T = 0.9) and with distance (61.3% at D = 1, 40.4% at D = 2, 27.7% at D = 3).</w:t>
      </w:r>
    </w:p>
    <w:p>
      <w:pPr>
        <w:pStyle w:val="Heading3"/>
      </w:pPr>
      <w:r>
        <w:t>P(choose high-effort) by threat and distance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Threat</w:t>
            </w:r>
          </w:p>
        </w:tc>
        <w:tc>
          <w:tcPr>
            <w:tcW w:type="dxa" w:w="2340"/>
          </w:tcPr>
          <w:p>
            <w:r>
              <w:rPr>
                <w:b/>
                <w:sz w:val="20"/>
              </w:rPr>
              <w:t>D = 1</w:t>
            </w:r>
          </w:p>
        </w:tc>
        <w:tc>
          <w:tcPr>
            <w:tcW w:type="dxa" w:w="2340"/>
          </w:tcPr>
          <w:p>
            <w:r>
              <w:rPr>
                <w:b/>
                <w:sz w:val="20"/>
              </w:rPr>
              <w:t>D = 2</w:t>
            </w:r>
          </w:p>
        </w:tc>
        <w:tc>
          <w:tcPr>
            <w:tcW w:type="dxa" w:w="2340"/>
          </w:tcPr>
          <w:p>
            <w:r>
              <w:rPr>
                <w:b/>
                <w:sz w:val="20"/>
              </w:rPr>
              <w:t>D = 3</w:t>
            </w:r>
          </w:p>
        </w:tc>
      </w:tr>
      <w:tr>
        <w:tc>
          <w:tcPr>
            <w:tcW w:type="dxa" w:w="2340"/>
          </w:tcPr>
          <w:p>
            <w:r>
              <w:rPr>
                <w:sz w:val="20"/>
              </w:rPr>
              <w:t>T = 0.1</w:t>
            </w:r>
          </w:p>
        </w:tc>
        <w:tc>
          <w:tcPr>
            <w:tcW w:type="dxa" w:w="2340"/>
          </w:tcPr>
          <w:p>
            <w:r>
              <w:rPr>
                <w:sz w:val="20"/>
              </w:rPr>
              <w:t>0.808</w:t>
            </w:r>
          </w:p>
        </w:tc>
        <w:tc>
          <w:tcPr>
            <w:tcW w:type="dxa" w:w="2340"/>
          </w:tcPr>
          <w:p>
            <w:r>
              <w:rPr>
                <w:sz w:val="20"/>
              </w:rPr>
              <w:t>0.692</w:t>
            </w:r>
          </w:p>
        </w:tc>
        <w:tc>
          <w:tcPr>
            <w:tcW w:type="dxa" w:w="2340"/>
          </w:tcPr>
          <w:p>
            <w:r>
              <w:rPr>
                <w:sz w:val="20"/>
              </w:rPr>
              <w:t>0.565</w:t>
            </w:r>
          </w:p>
        </w:tc>
      </w:tr>
      <w:tr>
        <w:tc>
          <w:tcPr>
            <w:tcW w:type="dxa" w:w="2340"/>
          </w:tcPr>
          <w:p>
            <w:r>
              <w:rPr>
                <w:sz w:val="20"/>
              </w:rPr>
              <w:t>T = 0.5</w:t>
            </w:r>
          </w:p>
        </w:tc>
        <w:tc>
          <w:tcPr>
            <w:tcW w:type="dxa" w:w="2340"/>
          </w:tcPr>
          <w:p>
            <w:r>
              <w:rPr>
                <w:sz w:val="20"/>
              </w:rPr>
              <w:t>0.633</w:t>
            </w:r>
          </w:p>
        </w:tc>
        <w:tc>
          <w:tcPr>
            <w:tcW w:type="dxa" w:w="2340"/>
          </w:tcPr>
          <w:p>
            <w:r>
              <w:rPr>
                <w:sz w:val="20"/>
              </w:rPr>
              <w:t>0.381</w:t>
            </w:r>
          </w:p>
        </w:tc>
        <w:tc>
          <w:tcPr>
            <w:tcW w:type="dxa" w:w="2340"/>
          </w:tcPr>
          <w:p>
            <w:r>
              <w:rPr>
                <w:sz w:val="20"/>
              </w:rPr>
              <w:t>0.188</w:t>
            </w:r>
          </w:p>
        </w:tc>
      </w:tr>
      <w:tr>
        <w:tc>
          <w:tcPr>
            <w:tcW w:type="dxa" w:w="2340"/>
          </w:tcPr>
          <w:p>
            <w:r>
              <w:rPr>
                <w:sz w:val="20"/>
              </w:rPr>
              <w:t>T = 0.9</w:t>
            </w:r>
          </w:p>
        </w:tc>
        <w:tc>
          <w:tcPr>
            <w:tcW w:type="dxa" w:w="2340"/>
          </w:tcPr>
          <w:p>
            <w:r>
              <w:rPr>
                <w:sz w:val="20"/>
              </w:rPr>
              <w:t>0.397</w:t>
            </w:r>
          </w:p>
        </w:tc>
        <w:tc>
          <w:tcPr>
            <w:tcW w:type="dxa" w:w="2340"/>
          </w:tcPr>
          <w:p>
            <w:r>
              <w:rPr>
                <w:sz w:val="20"/>
              </w:rPr>
              <w:t>0.138</w:t>
            </w:r>
          </w:p>
        </w:tc>
        <w:tc>
          <w:tcPr>
            <w:tcW w:type="dxa" w:w="2340"/>
          </w:tcPr>
          <w:p>
            <w:r>
              <w:rPr>
                <w:sz w:val="20"/>
              </w:rPr>
              <w:t>0.078</w:t>
            </w:r>
          </w:p>
        </w:tc>
      </w:tr>
    </w:tbl>
    <w:p/>
    <w:p>
      <w:r>
        <w:t>The most dangerous condition (T = 0.9, D = 3) reduced high-effort choice to 7.8%, a tenfold decrease from the safest condition (T = 0.1, D = 1; 80.8%).</w:t>
      </w:r>
    </w:p>
    <w:p>
      <w:pPr>
        <w:pStyle w:val="Heading3"/>
      </w:pPr>
      <w:r>
        <w:t>Outcomes</w:t>
      </w:r>
    </w:p>
    <w:p>
      <w:r>
        <w:t>Overall escape rate was 68.3%, with strong threat dependence: 88.5% at T = 0.1, 65.2% at T = 0.5, 51.3% at T = 0.9. Mean points per trial were 0.27 (SD = 1.05), reflecting the high penalty for capture (−5 points) relative to cookie rewards (+1 or +5).</w:t>
      </w:r>
    </w:p>
    <w:p>
      <w:pPr>
        <w:pStyle w:val="Heading3"/>
      </w:pPr>
      <w:r>
        <w:t>Motor vigor</w:t>
      </w:r>
    </w:p>
    <w:p>
      <w:r>
        <w:t>Capacity-normalized pressing rate averaged 0.686 (SD = 0.164), roughly 69% of individual maximum. Vigor showed a modest but consistent decrease with threat: M = 0.700 at T = 0.1, M = 0.678 at T = 0.5, M = 0.675 at T = 0.9.</w:t>
      </w:r>
    </w:p>
    <w:p>
      <w:pPr>
        <w:pStyle w:val="Heading3"/>
      </w:pPr>
      <w:r>
        <w:t>Affect ratings</w:t>
      </w:r>
    </w:p>
    <w:p>
      <w:r>
        <w:t>On the 0–7 scale, mean anxiety was 4.40 (SD = 1.31) and mean confidence was 3.17 (SD = 1.35). Anxiety increased from 3.72 at T = 0.1 to 5.13 at T = 0.9 (+1.41 points). Confidence decreased from 3.91 at T = 0.1 to 2.49 at T = 0.9 (−1.42 points).</w:t>
      </w:r>
    </w:p>
    <w:p>
      <w:pPr>
        <w:pStyle w:val="Heading3"/>
      </w:pPr>
      <w:r>
        <w:t>Key exploratory statistics</w:t>
      </w:r>
    </w:p>
    <w:p>
      <w:r>
        <w:rPr>
          <w:b w:val="0"/>
        </w:rPr>
        <w:t xml:space="preserve">H1a — Choice logistic LMM: threat: </w:t>
      </w:r>
      <w:r>
        <w:rPr>
          <w:b/>
        </w:rPr>
        <w:t>β = -1.336, z = -55.5</w:t>
      </w:r>
      <w:r>
        <w:t xml:space="preserve">  (p &lt; 10⁻³⁰⁰)</w:t>
      </w:r>
    </w:p>
    <w:p>
      <w:r>
        <w:rPr>
          <w:b w:val="0"/>
        </w:rPr>
        <w:t xml:space="preserve">H1a — Choice logistic LMM: distance: </w:t>
      </w:r>
      <w:r>
        <w:rPr>
          <w:b/>
        </w:rPr>
        <w:t>β = -0.979, z = -41.7</w:t>
      </w:r>
      <w:r>
        <w:t xml:space="preserve">  (p &lt; 10⁻³⁰⁰)</w:t>
      </w:r>
    </w:p>
    <w:p>
      <w:r>
        <w:rPr>
          <w:b w:val="0"/>
        </w:rPr>
        <w:t xml:space="preserve">H1a — Choice logistic LMM: threat × distance: </w:t>
      </w:r>
      <w:r>
        <w:rPr>
          <w:b/>
        </w:rPr>
        <w:t>β = -0.227, z = -9.4</w:t>
      </w:r>
      <w:r>
        <w:t xml:space="preserve">  (p &lt; 10⁻³⁰⁰)</w:t>
      </w:r>
    </w:p>
    <w:p>
      <w:r>
        <w:rPr>
          <w:b w:val="0"/>
        </w:rPr>
        <w:t xml:space="preserve">H1a — Monotonicity: </w:t>
      </w:r>
      <w:r>
        <w:rPr>
          <w:b/>
        </w:rPr>
        <w:t>All 6 paired t-tests significant</w:t>
      </w:r>
      <w:r>
        <w:t xml:space="preserve">  (all d &gt; 0.50, all p &lt; 10⁻¹⁵)</w:t>
      </w:r>
    </w:p>
    <w:p/>
    <w:p>
      <w:r>
        <w:rPr>
          <w:b w:val="0"/>
        </w:rPr>
        <w:t xml:space="preserve">H1b — Excess effort LMM: threat: </w:t>
      </w:r>
      <w:r>
        <w:rPr>
          <w:b/>
        </w:rPr>
        <w:t>β = +0.0691, z = 50.0</w:t>
      </w:r>
      <w:r>
        <w:t xml:space="preserve">  (p &lt; 10⁻³⁰⁰)</w:t>
      </w:r>
    </w:p>
    <w:p>
      <w:r>
        <w:rPr>
          <w:b w:val="0"/>
        </w:rPr>
        <w:t xml:space="preserve">H1b — Excess effort LMM: threat × distance: </w:t>
      </w:r>
      <w:r>
        <w:rPr>
          <w:b/>
        </w:rPr>
        <w:t>β = -0.0191, z = -11.9</w:t>
      </w:r>
      <w:r>
        <w:t xml:space="preserve">  (p &lt; 10⁻³²)</w:t>
      </w:r>
    </w:p>
    <w:p/>
    <w:p>
      <w:r>
        <w:rPr>
          <w:b w:val="0"/>
        </w:rPr>
        <w:t xml:space="preserve">H1c — Anxiety LMM: threat: </w:t>
      </w:r>
      <w:r>
        <w:rPr>
          <w:b/>
        </w:rPr>
        <w:t>β = +0.578, z = 14.7</w:t>
      </w:r>
      <w:r>
        <w:t xml:space="preserve">  (p &lt; 10⁻⁴⁸)</w:t>
      </w:r>
    </w:p>
    <w:p>
      <w:r>
        <w:rPr>
          <w:b w:val="0"/>
        </w:rPr>
        <w:t xml:space="preserve">H1c — Confidence LMM: threat: </w:t>
      </w:r>
      <w:r>
        <w:rPr>
          <w:b/>
        </w:rPr>
        <w:t>β = -0.579, z = -13.7</w:t>
      </w:r>
      <w:r>
        <w:t xml:space="preserve">  (p &lt; 10⁻⁴²)</w:t>
      </w:r>
    </w:p>
    <w:p>
      <w:pPr>
        <w:pStyle w:val="Heading2"/>
      </w:pPr>
      <w:r>
        <w:t>Confirmatory Hypothesis: H1</w:t>
      </w:r>
    </w:p>
    <w:p>
      <w:r>
        <w:rPr>
          <w:i/>
        </w:rPr>
        <w:t>H1 — Threat will reduce high-effort choice, amplify distance-driven avoidance, increase excess motor effort, and shift anxiety upward and confidence downward.</w:t>
      </w:r>
    </w:p>
    <w:p>
      <w:pPr>
        <w:pStyle w:val="Heading3"/>
      </w:pPr>
      <w:r>
        <w:t>H1a — High-effort choice decreases with threat and distance</w:t>
      </w:r>
    </w:p>
    <w:p>
      <w:r>
        <w:t>Primary tests: Logistic mixed-effects model on trial-level binary choice: choice ~ threat_z + dist_z + threat_z:dist_z + (1 | subject). β(threat) &lt; 0, β(dist) &lt; 0, β(threat × dist) &lt; 0, all p &lt; 0.01. Plus monotonicity of P(choose high) across all adjacent threat levels within each distance (6 paired t-tests, all p &lt; 0.01 one-tailed).</w:t>
      </w:r>
    </w:p>
    <w:p>
      <w:pPr>
        <w:pStyle w:val="Heading3"/>
      </w:pPr>
      <w:r>
        <w:t>H1b — Excess effort increases with threat, diminishing at far distances</w:t>
      </w:r>
    </w:p>
    <w:p>
      <w:r>
        <w:t>Primary tests: Linear mixed-effects model: excess_effort ~ threat_z * dist_z + effort_chosen_z + (1 | subject). β(threat) &gt; 0, p &lt; 0.05; β(threat × dist) &lt; 0, p &lt; 0.05.</w:t>
      </w:r>
    </w:p>
    <w:p>
      <w:pPr>
        <w:pStyle w:val="Heading3"/>
      </w:pPr>
      <w:r>
        <w:t>H1c — Affect shifts with threat</w:t>
      </w:r>
    </w:p>
    <w:p>
      <w:r>
        <w:t>Primary tests: LMMs on probe ratings: anxiety ~ threat_z + dist_z + (1 + threat_z | subject) and confidence ~ threat_z + dist_z + (1 + threat_z | subject). β(threat) &gt; 0 for anxiety, β(threat) &lt; 0 for confidence, both p &lt; 0.001.</w:t>
      </w:r>
    </w:p>
    <w:p>
      <w:r>
        <w:br w:type="page"/>
      </w:r>
    </w:p>
    <w:p>
      <w:pPr>
        <w:pStyle w:val="Heading1"/>
      </w:pPr>
      <w:r>
        <w:t>Section II — Coherent Coupling and Optimality</w:t>
      </w:r>
    </w:p>
    <w:p>
      <w:pPr>
        <w:pStyle w:val="Heading2"/>
      </w:pPr>
      <w:r>
        <w:t>Discovery Findings</w:t>
      </w:r>
    </w:p>
    <w:p>
      <w:r>
        <w:t>Participants who shifted their choices most toward safety under high threat also showed the largest increases in motor effort — a coherent "reallocation" strategy.</w:t>
      </w:r>
    </w:p>
    <w:p>
      <w:r>
        <w:rPr>
          <w:b w:val="0"/>
        </w:rPr>
        <w:t xml:space="preserve">Choice-vigor coupling: </w:t>
      </w:r>
      <w:r>
        <w:rPr>
          <w:b/>
        </w:rPr>
        <w:t>r = -0.500</w:t>
      </w:r>
      <w:r>
        <w:t xml:space="preserve">  (p &lt; 10⁻20, N = 293)</w:t>
      </w:r>
    </w:p>
    <w:p>
      <w:r>
        <w:rPr>
          <w:b w:val="0"/>
        </w:rPr>
        <w:t xml:space="preserve">Split-half (choice_odd, vigor_even): </w:t>
      </w:r>
      <w:r>
        <w:rPr>
          <w:b/>
        </w:rPr>
        <w:t>r = -0.454</w:t>
      </w:r>
      <w:r>
        <w:t xml:space="preserve">  (p &lt; 10⁻16)</w:t>
      </w:r>
    </w:p>
    <w:p>
      <w:r>
        <w:rPr>
          <w:b w:val="0"/>
        </w:rPr>
        <w:t xml:space="preserve">Split-half (choice_even, vigor_odd): </w:t>
      </w:r>
      <w:r>
        <w:rPr>
          <w:b/>
        </w:rPr>
        <w:t>r = -0.390</w:t>
      </w:r>
      <w:r>
        <w:t xml:space="preserve">  (p &lt; 10⁻12)</w:t>
      </w:r>
    </w:p>
    <w:p/>
    <w:p>
      <w:r>
        <w:rPr>
          <w:b w:val="0"/>
        </w:rPr>
        <w:t xml:space="preserve">Reallocation → total earnings: </w:t>
      </w:r>
      <w:r>
        <w:rPr>
          <w:b/>
        </w:rPr>
        <w:t>r = +0.577</w:t>
      </w:r>
      <w:r>
        <w:t xml:space="preserve">  (p &lt; 10⁻28)</w:t>
      </w:r>
    </w:p>
    <w:p>
      <w:r>
        <w:rPr>
          <w:b w:val="0"/>
        </w:rPr>
        <w:t xml:space="preserve">Error type breakdown: </w:t>
      </w:r>
      <w:r>
        <w:rPr>
          <w:b/>
        </w:rPr>
        <w:t>93.9% of errors were too cautious</w:t>
      </w:r>
      <w:r>
        <w:t xml:space="preserve">  (t = 42.3, p &lt; 10⁻³⁰⁰)</w:t>
      </w:r>
    </w:p>
    <w:p>
      <w:r>
        <w:rPr>
          <w:b w:val="0"/>
        </w:rPr>
        <w:t xml:space="preserve">Proportion of optimal trials: </w:t>
      </w:r>
      <w:r>
        <w:rPr>
          <w:b/>
        </w:rPr>
        <w:t>69.8%</w:t>
      </w:r>
      <w:r>
        <w:t xml:space="preserve">  (7982 optimal out of 13185 total)</w:t>
      </w:r>
    </w:p>
    <w:p>
      <w:pPr>
        <w:pStyle w:val="Heading2"/>
      </w:pPr>
      <w:r>
        <w:t>Confirmatory Hypothesis: H2</w:t>
      </w:r>
    </w:p>
    <w:p>
      <w:r>
        <w:rPr>
          <w:i/>
        </w:rPr>
        <w:t>H2 — Choice shift and vigor shift under threat will be inversely correlated across individuals. Participants who shift choices most toward safety will show the largest increase in excess effort.</w:t>
      </w:r>
    </w:p>
    <w:p>
      <w:pPr>
        <w:pStyle w:val="Heading3"/>
      </w:pPr>
      <w:r>
        <w:t>H2a — Choice-vigor coupling</w:t>
      </w:r>
    </w:p>
    <w:p>
      <w:r>
        <w:t>Primary test: Pearson r(Δchoice, Δvigor) &lt; 0, p &lt; 0.01 one-tailed. Where Δchoice = P(choose high | T=0.9) − P(choose high | T=0.1) and Δvigor = excess_effort(T=0.9) − excess_effort(T=0.1).</w:t>
      </w:r>
    </w:p>
    <w:p>
      <w:pPr>
        <w:pStyle w:val="Heading3"/>
      </w:pPr>
      <w:r>
        <w:t>H2b — Split-half robustness</w:t>
      </w:r>
    </w:p>
    <w:p>
      <w:r>
        <w:t>Primary test: Pearson r(Δchoice_odd, Δvigor_even) &lt; 0, p &lt; 0.05 one-tailed. Same for the reversed split.</w:t>
      </w:r>
    </w:p>
    <w:p>
      <w:pPr>
        <w:pStyle w:val="Heading2"/>
      </w:pPr>
      <w:r>
        <w:t>Confirmatory Hypothesis: H3</w:t>
      </w:r>
    </w:p>
    <w:p>
      <w:r>
        <w:rPr>
          <w:i/>
        </w:rPr>
        <w:t>H3 — The reallocation strategy will approximate the expected-value-maximizing policy.</w:t>
      </w:r>
    </w:p>
    <w:p>
      <w:pPr>
        <w:pStyle w:val="Heading3"/>
      </w:pPr>
      <w:r>
        <w:t>H3a — Reallocation predicts earnings</w:t>
      </w:r>
    </w:p>
    <w:p>
      <w:r>
        <w:t>Primary test: Pearson r(reallocation_index, total_earnings) &gt; 0, p &lt; 0.01 one-tailed.</w:t>
      </w:r>
    </w:p>
    <w:p>
      <w:pPr>
        <w:pStyle w:val="Heading3"/>
      </w:pPr>
      <w:r>
        <w:t>H3b — Dominant deviation is excessive caution</w:t>
      </w:r>
    </w:p>
    <w:p>
      <w:r>
        <w:t>Primary test: Among suboptimal trials, the proportion of "too cautious" errors exceeds 50%. One-sample t-test against 50%: t &gt; 2.0, p &lt; 0.05.</w:t>
      </w:r>
    </w:p>
    <w:p>
      <w:r>
        <w:br w:type="page"/>
      </w:r>
    </w:p>
    <w:p>
      <w:pPr>
        <w:pStyle w:val="Heading1"/>
      </w:pPr>
      <w:r>
        <w:t>Section III — Computational Models Link Choice and Vigor Through Survival</w:t>
      </w:r>
    </w:p>
    <w:p>
      <w:pPr>
        <w:pStyle w:val="Heading2"/>
      </w:pPr>
      <w:r>
        <w:t>Discovery Findings</w:t>
      </w:r>
    </w:p>
    <w:p>
      <w:pPr>
        <w:pStyle w:val="Heading3"/>
      </w:pPr>
      <w:r>
        <w:t>Model comparison (5 models, SVI)</w:t>
      </w:r>
    </w:p>
    <w:p>
      <w:r>
        <w:t>The winning model (M5: additive effort + hyperbolic survival) achieved the highest ELBO. Additive effort outperformed multiplicative by ΔELBO = +158; hyperbolic survival outperformed exponential by ΔELBO = +174; survival models massively outperformed effort-only by ΔELBO = +2,038.</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Model</w:t>
            </w:r>
          </w:p>
        </w:tc>
        <w:tc>
          <w:tcPr>
            <w:tcW w:type="dxa" w:w="3120"/>
          </w:tcPr>
          <w:p>
            <w:r>
              <w:rPr>
                <w:b/>
                <w:sz w:val="20"/>
              </w:rPr>
              <w:t>ELBO</w:t>
            </w:r>
          </w:p>
        </w:tc>
        <w:tc>
          <w:tcPr>
            <w:tcW w:type="dxa" w:w="3120"/>
          </w:tcPr>
          <w:p>
            <w:r>
              <w:rPr>
                <w:b/>
                <w:sz w:val="20"/>
              </w:rPr>
              <w:t>ΔELBO vs. M5</w:t>
            </w:r>
          </w:p>
        </w:tc>
      </w:tr>
      <w:tr>
        <w:tc>
          <w:tcPr>
            <w:tcW w:type="dxa" w:w="3120"/>
          </w:tcPr>
          <w:p>
            <w:r>
              <w:rPr>
                <w:sz w:val="20"/>
              </w:rPr>
              <w:t>M5: Hyp survival + add effort</w:t>
            </w:r>
          </w:p>
        </w:tc>
        <w:tc>
          <w:tcPr>
            <w:tcW w:type="dxa" w:w="3120"/>
          </w:tcPr>
          <w:p>
            <w:r>
              <w:rPr>
                <w:sz w:val="20"/>
              </w:rPr>
              <w:t>-6259.7</w:t>
            </w:r>
          </w:p>
        </w:tc>
        <w:tc>
          <w:tcPr>
            <w:tcW w:type="dxa" w:w="3120"/>
          </w:tcPr>
          <w:p>
            <w:r>
              <w:rPr>
                <w:sz w:val="20"/>
              </w:rPr>
              <w:t>+0.0</w:t>
            </w:r>
          </w:p>
        </w:tc>
      </w:tr>
      <w:tr>
        <w:tc>
          <w:tcPr>
            <w:tcW w:type="dxa" w:w="3120"/>
          </w:tcPr>
          <w:p>
            <w:r>
              <w:rPr>
                <w:sz w:val="20"/>
              </w:rPr>
              <w:t>M3: Exp survival + mult effort</w:t>
            </w:r>
          </w:p>
        </w:tc>
        <w:tc>
          <w:tcPr>
            <w:tcW w:type="dxa" w:w="3120"/>
          </w:tcPr>
          <w:p>
            <w:r>
              <w:rPr>
                <w:sz w:val="20"/>
              </w:rPr>
              <w:t>-6275.4</w:t>
            </w:r>
          </w:p>
        </w:tc>
        <w:tc>
          <w:tcPr>
            <w:tcW w:type="dxa" w:w="3120"/>
          </w:tcPr>
          <w:p>
            <w:r>
              <w:rPr>
                <w:sz w:val="20"/>
              </w:rPr>
              <w:t>-15.7</w:t>
            </w:r>
          </w:p>
        </w:tc>
      </w:tr>
      <w:tr>
        <w:tc>
          <w:tcPr>
            <w:tcW w:type="dxa" w:w="3120"/>
          </w:tcPr>
          <w:p>
            <w:r>
              <w:rPr>
                <w:sz w:val="20"/>
              </w:rPr>
              <w:t>M4: Hyp survival + mult effort</w:t>
            </w:r>
          </w:p>
        </w:tc>
        <w:tc>
          <w:tcPr>
            <w:tcW w:type="dxa" w:w="3120"/>
          </w:tcPr>
          <w:p>
            <w:r>
              <w:rPr>
                <w:sz w:val="20"/>
              </w:rPr>
              <w:t>-6418.1</w:t>
            </w:r>
          </w:p>
        </w:tc>
        <w:tc>
          <w:tcPr>
            <w:tcW w:type="dxa" w:w="3120"/>
          </w:tcPr>
          <w:p>
            <w:r>
              <w:rPr>
                <w:sz w:val="20"/>
              </w:rPr>
              <w:t>-158.4</w:t>
            </w:r>
          </w:p>
        </w:tc>
      </w:tr>
      <w:tr>
        <w:tc>
          <w:tcPr>
            <w:tcW w:type="dxa" w:w="3120"/>
          </w:tcPr>
          <w:p>
            <w:r>
              <w:rPr>
                <w:sz w:val="20"/>
              </w:rPr>
              <w:t>M2: Linear T×D</w:t>
            </w:r>
          </w:p>
        </w:tc>
        <w:tc>
          <w:tcPr>
            <w:tcW w:type="dxa" w:w="3120"/>
          </w:tcPr>
          <w:p>
            <w:r>
              <w:rPr>
                <w:sz w:val="20"/>
              </w:rPr>
              <w:t>-6783.9</w:t>
            </w:r>
          </w:p>
        </w:tc>
        <w:tc>
          <w:tcPr>
            <w:tcW w:type="dxa" w:w="3120"/>
          </w:tcPr>
          <w:p>
            <w:r>
              <w:rPr>
                <w:sz w:val="20"/>
              </w:rPr>
              <w:t>-524.2</w:t>
            </w:r>
          </w:p>
        </w:tc>
      </w:tr>
      <w:tr>
        <w:tc>
          <w:tcPr>
            <w:tcW w:type="dxa" w:w="3120"/>
          </w:tcPr>
          <w:p>
            <w:r>
              <w:rPr>
                <w:sz w:val="20"/>
              </w:rPr>
              <w:t>M1: Effort-only</w:t>
            </w:r>
          </w:p>
        </w:tc>
        <w:tc>
          <w:tcPr>
            <w:tcW w:type="dxa" w:w="3120"/>
          </w:tcPr>
          <w:p>
            <w:r>
              <w:rPr>
                <w:sz w:val="20"/>
              </w:rPr>
              <w:t>-8297.6</w:t>
            </w:r>
          </w:p>
        </w:tc>
        <w:tc>
          <w:tcPr>
            <w:tcW w:type="dxa" w:w="3120"/>
          </w:tcPr>
          <w:p>
            <w:r>
              <w:rPr>
                <w:sz w:val="20"/>
              </w:rPr>
              <w:t>-2037.9</w:t>
            </w:r>
          </w:p>
        </w:tc>
      </w:tr>
    </w:tbl>
    <w:p/>
    <w:p>
      <w:pPr>
        <w:pStyle w:val="Heading3"/>
      </w:pPr>
      <w:r>
        <w:t>Survival probability predicts affect (H4c)</w:t>
      </w:r>
    </w:p>
    <w:p>
      <w:r>
        <w:rPr>
          <w:b w:val="0"/>
        </w:rPr>
        <w:t xml:space="preserve">S → anxiety: </w:t>
      </w:r>
      <w:r>
        <w:rPr>
          <w:b/>
        </w:rPr>
        <w:t>β = -0.605, t = -25.63</w:t>
      </w:r>
      <w:r>
        <w:t xml:space="preserve">  (p &lt; 10⁻³⁰⁰)</w:t>
      </w:r>
    </w:p>
    <w:p>
      <w:r>
        <w:rPr>
          <w:b w:val="0"/>
        </w:rPr>
        <w:t xml:space="preserve">S → confidence: </w:t>
      </w:r>
      <w:r>
        <w:rPr>
          <w:b/>
        </w:rPr>
        <w:t>β = +0.612, t = +25.65</w:t>
      </w:r>
      <w:r>
        <w:t xml:space="preserve">  (p &lt; 10⁻³⁰⁰)</w:t>
      </w:r>
    </w:p>
    <w:p/>
    <w:p>
      <w:pPr>
        <w:pStyle w:val="Heading3"/>
      </w:pPr>
      <w:r>
        <w:t>Vigor hierarchical Bayesian model (H5)</w:t>
      </w:r>
    </w:p>
    <w:p>
      <w:r>
        <w:rPr>
          <w:b w:val="0"/>
        </w:rPr>
        <w:t xml:space="preserve">μ_δ (population mean danger mobilization): </w:t>
      </w:r>
      <w:r>
        <w:rPr>
          <w:b/>
        </w:rPr>
        <w:t>+0.211</w:t>
      </w:r>
      <w:r>
        <w:t xml:space="preserve">  (95% CI: [0.192, 0.232])</w:t>
      </w:r>
    </w:p>
    <w:p>
      <w:r>
        <w:rPr>
          <w:b w:val="0"/>
        </w:rPr>
        <w:t xml:space="preserve">% subjects with δ &gt; 0: </w:t>
      </w:r>
      <w:r>
        <w:rPr>
          <w:b/>
        </w:rPr>
        <w:t>98.3%</w:t>
      </w:r>
      <w:r>
        <w:t xml:space="preserve">  (uninformative prior centered at zero)</w:t>
      </w:r>
    </w:p>
    <w:p>
      <w:r>
        <w:rPr>
          <w:b w:val="0"/>
        </w:rPr>
        <w:t xml:space="preserve">γ (effort demand constraint): </w:t>
      </w:r>
      <w:r>
        <w:rPr>
          <w:b/>
        </w:rPr>
        <w:t>−0.257</w:t>
      </w:r>
      <w:r>
        <w:t xml:space="preserve">  (population-level; higher demand → less excess)</w:t>
      </w:r>
    </w:p>
    <w:p/>
    <w:p>
      <w:pPr>
        <w:pStyle w:val="Heading3"/>
      </w:pPr>
      <w:r>
        <w:t>Cross-model parameter coupling (H6)</w:t>
      </w:r>
    </w:p>
    <w:p>
      <w:r>
        <w:rPr>
          <w:b w:val="0"/>
        </w:rPr>
        <w:t xml:space="preserve">Independent: r(log(β), δ): </w:t>
      </w:r>
      <w:r>
        <w:rPr>
          <w:b/>
        </w:rPr>
        <w:t>+0.549</w:t>
      </w:r>
      <w:r>
        <w:t xml:space="preserve">  (p &lt; 10⁻24)</w:t>
      </w:r>
    </w:p>
    <w:p>
      <w:r>
        <w:rPr>
          <w:b w:val="0"/>
        </w:rPr>
        <w:t xml:space="preserve">Joint model: ρ(β, δ): </w:t>
      </w:r>
      <w:r>
        <w:rPr>
          <w:b/>
        </w:rPr>
        <w:t>+0.754</w:t>
      </w:r>
      <w:r>
        <w:t xml:space="preserve">  (95% CI: [0.671, 0.827])</w:t>
      </w:r>
    </w:p>
    <w:p>
      <w:pPr>
        <w:pStyle w:val="Heading2"/>
      </w:pPr>
      <w:r>
        <w:t>Confirmatory Hypothesis: H4</w:t>
      </w:r>
    </w:p>
    <w:p>
      <w:r>
        <w:rPr>
          <w:i/>
        </w:rPr>
        <w:t>H4 — Choices are best explained by a model in which effort enters as an additive physical cost and survival probability follows a hyperbolic function of distance. The model-derived survival probability S predicts trial-level anxiety (negatively) and confidence (positively).</w:t>
      </w:r>
    </w:p>
    <w:p>
      <w:r>
        <w:t>The subjective value model is: SV = R·S − k·E − β·(1−S), where S = (1 − T) + T/(1 + λ·D). E is binary (1 for high-effort, 0 for low-effort). This forces distance to enter exclusively through the survival function S.</w:t>
      </w:r>
    </w:p>
    <w:p>
      <w:pPr>
        <w:pStyle w:val="Heading3"/>
      </w:pPr>
      <w:r>
        <w:t>H4a — Additive effort outperforms multiplicative effort</w:t>
      </w:r>
    </w:p>
    <w:p>
      <w:r>
        <w:t>Primary test: M5 (additive) achieves higher ELBO than M4 (multiplicative). ΔELBO &gt; 0.</w:t>
      </w:r>
    </w:p>
    <w:p>
      <w:pPr>
        <w:pStyle w:val="Heading3"/>
      </w:pPr>
      <w:r>
        <w:t>H4b — Hyperbolic survival outperforms exponential survival</w:t>
      </w:r>
    </w:p>
    <w:p>
      <w:r>
        <w:t>Primary test: M4 (hyperbolic) achieves higher ELBO than M3 (exponential). ΔELBO &gt; 0. Additional: M5 outperforms M1 (effort-only) by ΔELBO &gt; 100.</w:t>
      </w:r>
    </w:p>
    <w:p>
      <w:pPr>
        <w:pStyle w:val="Heading3"/>
      </w:pPr>
      <w:r>
        <w:t>H4c — Survival predicts trial-level affect</w:t>
      </w:r>
    </w:p>
    <w:p>
      <w:r>
        <w:t>Primary tests: LMMs with random slopes: anxiety ~ S_probe_z + (1 + S_probe_z | subject), β(S) &lt; 0 with |t| &gt; 3.0. confidence ~ S_probe_z + (1 + S_probe_z | subject), β(S) &gt; 0 with |t| &gt; 3.0.</w:t>
      </w:r>
    </w:p>
    <w:p>
      <w:pPr>
        <w:pStyle w:val="Heading2"/>
      </w:pPr>
      <w:r>
        <w:t>Confirmatory Hypothesis: H5</w:t>
      </w:r>
    </w:p>
    <w:p>
      <w:r>
        <w:rPr>
          <w:i/>
        </w:rPr>
        <w:t>H5 — Model-derived danger (1 − S) drives excess motor effort at the population level, with meaningful individual variation.</w:t>
      </w:r>
    </w:p>
    <w:p>
      <w:r>
        <w:t>The vigor model is: excess_ij = α_i + δ_i·(1 − S_ij) + γ·E_chosen_ij + ε_ij, with hierarchical Normal priors on α_i and δ_i, γ population-level, fit via NumPyro NUTS.</w:t>
      </w:r>
    </w:p>
    <w:p>
      <w:pPr>
        <w:pStyle w:val="Heading3"/>
      </w:pPr>
      <w:r>
        <w:t>H5a — Population-mean danger mobilization is positive</w:t>
      </w:r>
    </w:p>
    <w:p>
      <w:r>
        <w:t>Primary tests: (1) μ_δ &gt; 0, 95% CI excludes zero. (2) Proportion of subjects with δ_i &gt; 0 exceeds 80%. Secondary: γ &lt; 0 (effort demand constraint).</w:t>
      </w:r>
    </w:p>
    <w:p>
      <w:pPr>
        <w:pStyle w:val="Heading2"/>
      </w:pPr>
      <w:r>
        <w:t>Confirmatory Hypothesis: H6</w:t>
      </w:r>
    </w:p>
    <w:p>
      <w:r>
        <w:rPr>
          <w:i/>
        </w:rPr>
        <w:t>H6 — Computational parameters governing the effort-danger trade-off covary across independently estimated models.</w:t>
      </w:r>
    </w:p>
    <w:p>
      <w:pPr>
        <w:pStyle w:val="Heading3"/>
      </w:pPr>
      <w:r>
        <w:t>H6a — β-δ coupling</w:t>
      </w:r>
    </w:p>
    <w:p>
      <w:r>
        <w:t>Primary test: Pearson r(log(β_choice), δ_vigor) &gt; 0, p &lt; .001 one-tailed.</w:t>
      </w:r>
    </w:p>
    <w:p>
      <w:pPr>
        <w:pStyle w:val="Heading3"/>
      </w:pPr>
      <w:r>
        <w:t>H6b — Coupling confirmed by joint model</w:t>
      </w:r>
    </w:p>
    <w:p>
      <w:r>
        <w:t>Secondary test: Joint hierarchical model with correlated random effects [log(k_i), log(β_i), α_i, δ_i] ~ MVN(μ, Σ), Ω ~ LKJCholesky(η = 2). ρ(β, δ) posterior 95% CI must exclude zero.</w:t>
      </w:r>
    </w:p>
    <w:p>
      <w:pPr>
        <w:pStyle w:val="Heading3"/>
      </w:pPr>
      <w:r>
        <w:t>H6c — β and δ jointly predict optimality</w:t>
      </w:r>
    </w:p>
    <w:p>
      <w:r>
        <w:t>Primary test: OLS regression: optimality_index ~ β_z + δ_z + k_z. Both β and δ must be significant predictors (p &lt; 0.05).</w:t>
      </w:r>
    </w:p>
    <w:p>
      <w:r>
        <w:br w:type="page"/>
      </w:r>
    </w:p>
    <w:p>
      <w:pPr>
        <w:pStyle w:val="Heading1"/>
      </w:pPr>
      <w:r>
        <w:t>Section IV — Vigor Mobilization Predicts Metacognitive Accuracy</w:t>
      </w:r>
    </w:p>
    <w:p>
      <w:pPr>
        <w:pStyle w:val="Heading2"/>
      </w:pPr>
      <w:r>
        <w:t>Discovery Findings</w:t>
      </w:r>
    </w:p>
    <w:p>
      <w:r>
        <w:t>Participants whose motor effort was more danger-responsive (higher δ) also showed tighter tracking of survival probability in their subjective affect ratings. This "metacognitive-motor bridge" links action execution to self-report accuracy.</w:t>
      </w:r>
    </w:p>
    <w:p>
      <w:pPr>
        <w:pStyle w:val="Heading3"/>
      </w:pPr>
      <w:r>
        <w:t>Parameter × affect-S slope correlations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Parameter</w:t>
            </w:r>
          </w:p>
        </w:tc>
        <w:tc>
          <w:tcPr>
            <w:tcW w:type="dxa" w:w="1872"/>
          </w:tcPr>
          <w:p>
            <w:r>
              <w:rPr>
                <w:b/>
                <w:sz w:val="20"/>
              </w:rPr>
              <w:t>Metric</w:t>
            </w:r>
          </w:p>
        </w:tc>
        <w:tc>
          <w:tcPr>
            <w:tcW w:type="dxa" w:w="1872"/>
          </w:tcPr>
          <w:p>
            <w:r>
              <w:rPr>
                <w:b/>
                <w:sz w:val="20"/>
              </w:rPr>
              <w:t>r</w:t>
            </w:r>
          </w:p>
        </w:tc>
        <w:tc>
          <w:tcPr>
            <w:tcW w:type="dxa" w:w="1872"/>
          </w:tcPr>
          <w:p>
            <w:r>
              <w:rPr>
                <w:b/>
                <w:sz w:val="20"/>
              </w:rPr>
              <w:t>p</w:t>
            </w:r>
          </w:p>
        </w:tc>
        <w:tc>
          <w:tcPr>
            <w:tcW w:type="dxa" w:w="1872"/>
          </w:tcPr>
          <w:p>
            <w:r>
              <w:rPr>
                <w:b/>
                <w:sz w:val="20"/>
              </w:rPr>
              <w:t>Significant?</w:t>
            </w:r>
          </w:p>
        </w:tc>
      </w:tr>
      <w:tr>
        <w:tc>
          <w:tcPr>
            <w:tcW w:type="dxa" w:w="1872"/>
          </w:tcPr>
          <w:p>
            <w:r>
              <w:rPr>
                <w:sz w:val="20"/>
              </w:rPr>
              <w:t>δ</w:t>
            </w:r>
          </w:p>
        </w:tc>
        <w:tc>
          <w:tcPr>
            <w:tcW w:type="dxa" w:w="1872"/>
          </w:tcPr>
          <w:p>
            <w:r>
              <w:rPr>
                <w:sz w:val="20"/>
              </w:rPr>
              <w:t>Anxiety slope on S</w:t>
            </w:r>
          </w:p>
        </w:tc>
        <w:tc>
          <w:tcPr>
            <w:tcW w:type="dxa" w:w="1872"/>
          </w:tcPr>
          <w:p>
            <w:r>
              <w:rPr>
                <w:sz w:val="20"/>
              </w:rPr>
              <w:t>-0.311</w:t>
            </w:r>
          </w:p>
        </w:tc>
        <w:tc>
          <w:tcPr>
            <w:tcW w:type="dxa" w:w="1872"/>
          </w:tcPr>
          <w:p>
            <w:r>
              <w:rPr>
                <w:sz w:val="20"/>
              </w:rPr>
              <w:t>&lt; .001</w:t>
            </w:r>
          </w:p>
        </w:tc>
        <w:tc>
          <w:tcPr>
            <w:tcW w:type="dxa" w:w="1872"/>
          </w:tcPr>
          <w:p>
            <w:r>
              <w:rPr>
                <w:sz w:val="20"/>
              </w:rPr>
              <w:t>Yes</w:t>
            </w:r>
          </w:p>
        </w:tc>
      </w:tr>
      <w:tr>
        <w:tc>
          <w:tcPr>
            <w:tcW w:type="dxa" w:w="1872"/>
          </w:tcPr>
          <w:p>
            <w:r>
              <w:rPr>
                <w:sz w:val="20"/>
              </w:rPr>
              <w:t>δ</w:t>
            </w:r>
          </w:p>
        </w:tc>
        <w:tc>
          <w:tcPr>
            <w:tcW w:type="dxa" w:w="1872"/>
          </w:tcPr>
          <w:p>
            <w:r>
              <w:rPr>
                <w:sz w:val="20"/>
              </w:rPr>
              <w:t>Confidence slope on S</w:t>
            </w:r>
          </w:p>
        </w:tc>
        <w:tc>
          <w:tcPr>
            <w:tcW w:type="dxa" w:w="1872"/>
          </w:tcPr>
          <w:p>
            <w:r>
              <w:rPr>
                <w:sz w:val="20"/>
              </w:rPr>
              <w:t>+0.325</w:t>
            </w:r>
          </w:p>
        </w:tc>
        <w:tc>
          <w:tcPr>
            <w:tcW w:type="dxa" w:w="1872"/>
          </w:tcPr>
          <w:p>
            <w:r>
              <w:rPr>
                <w:sz w:val="20"/>
              </w:rPr>
              <w:t>&lt; .001</w:t>
            </w:r>
          </w:p>
        </w:tc>
        <w:tc>
          <w:tcPr>
            <w:tcW w:type="dxa" w:w="1872"/>
          </w:tcPr>
          <w:p>
            <w:r>
              <w:rPr>
                <w:sz w:val="20"/>
              </w:rPr>
              <w:t>Yes</w:t>
            </w:r>
          </w:p>
        </w:tc>
      </w:tr>
      <w:tr>
        <w:tc>
          <w:tcPr>
            <w:tcW w:type="dxa" w:w="1872"/>
          </w:tcPr>
          <w:p>
            <w:r>
              <w:rPr>
                <w:sz w:val="20"/>
              </w:rPr>
              <w:t>δ</w:t>
            </w:r>
          </w:p>
        </w:tc>
        <w:tc>
          <w:tcPr>
            <w:tcW w:type="dxa" w:w="1872"/>
          </w:tcPr>
          <w:p>
            <w:r>
              <w:rPr>
                <w:sz w:val="20"/>
              </w:rPr>
              <w:t>Mean anxiety</w:t>
            </w:r>
          </w:p>
        </w:tc>
        <w:tc>
          <w:tcPr>
            <w:tcW w:type="dxa" w:w="1872"/>
          </w:tcPr>
          <w:p>
            <w:r>
              <w:rPr>
                <w:sz w:val="20"/>
              </w:rPr>
              <w:t>-0.194</w:t>
            </w:r>
          </w:p>
        </w:tc>
        <w:tc>
          <w:tcPr>
            <w:tcW w:type="dxa" w:w="1872"/>
          </w:tcPr>
          <w:p>
            <w:r>
              <w:rPr>
                <w:sz w:val="20"/>
              </w:rPr>
              <w:t>&lt; .001</w:t>
            </w:r>
          </w:p>
        </w:tc>
        <w:tc>
          <w:tcPr>
            <w:tcW w:type="dxa" w:w="1872"/>
          </w:tcPr>
          <w:p>
            <w:r>
              <w:rPr>
                <w:sz w:val="20"/>
              </w:rPr>
              <w:t>Yes</w:t>
            </w:r>
          </w:p>
        </w:tc>
      </w:tr>
      <w:tr>
        <w:tc>
          <w:tcPr>
            <w:tcW w:type="dxa" w:w="1872"/>
          </w:tcPr>
          <w:p>
            <w:r>
              <w:rPr>
                <w:sz w:val="20"/>
              </w:rPr>
              <w:t>β</w:t>
            </w:r>
          </w:p>
        </w:tc>
        <w:tc>
          <w:tcPr>
            <w:tcW w:type="dxa" w:w="1872"/>
          </w:tcPr>
          <w:p>
            <w:r>
              <w:rPr>
                <w:sz w:val="20"/>
              </w:rPr>
              <w:t>Anxiety slope on S</w:t>
            </w:r>
          </w:p>
        </w:tc>
        <w:tc>
          <w:tcPr>
            <w:tcW w:type="dxa" w:w="1872"/>
          </w:tcPr>
          <w:p>
            <w:r>
              <w:rPr>
                <w:sz w:val="20"/>
              </w:rPr>
              <w:t>-0.261</w:t>
            </w:r>
          </w:p>
        </w:tc>
        <w:tc>
          <w:tcPr>
            <w:tcW w:type="dxa" w:w="1872"/>
          </w:tcPr>
          <w:p>
            <w:r>
              <w:rPr>
                <w:sz w:val="20"/>
              </w:rPr>
              <w:t>&lt; .001</w:t>
            </w:r>
          </w:p>
        </w:tc>
        <w:tc>
          <w:tcPr>
            <w:tcW w:type="dxa" w:w="1872"/>
          </w:tcPr>
          <w:p>
            <w:r>
              <w:rPr>
                <w:sz w:val="20"/>
              </w:rPr>
              <w:t>Yes</w:t>
            </w:r>
          </w:p>
        </w:tc>
      </w:tr>
      <w:tr>
        <w:tc>
          <w:tcPr>
            <w:tcW w:type="dxa" w:w="1872"/>
          </w:tcPr>
          <w:p>
            <w:r>
              <w:rPr>
                <w:sz w:val="20"/>
              </w:rPr>
              <w:t>β</w:t>
            </w:r>
          </w:p>
        </w:tc>
        <w:tc>
          <w:tcPr>
            <w:tcW w:type="dxa" w:w="1872"/>
          </w:tcPr>
          <w:p>
            <w:r>
              <w:rPr>
                <w:sz w:val="20"/>
              </w:rPr>
              <w:t>Confidence slope on S</w:t>
            </w:r>
          </w:p>
        </w:tc>
        <w:tc>
          <w:tcPr>
            <w:tcW w:type="dxa" w:w="1872"/>
          </w:tcPr>
          <w:p>
            <w:r>
              <w:rPr>
                <w:sz w:val="20"/>
              </w:rPr>
              <w:t>+0.291</w:t>
            </w:r>
          </w:p>
        </w:tc>
        <w:tc>
          <w:tcPr>
            <w:tcW w:type="dxa" w:w="1872"/>
          </w:tcPr>
          <w:p>
            <w:r>
              <w:rPr>
                <w:sz w:val="20"/>
              </w:rPr>
              <w:t>&lt; .001</w:t>
            </w:r>
          </w:p>
        </w:tc>
        <w:tc>
          <w:tcPr>
            <w:tcW w:type="dxa" w:w="1872"/>
          </w:tcPr>
          <w:p>
            <w:r>
              <w:rPr>
                <w:sz w:val="20"/>
              </w:rPr>
              <w:t>Yes</w:t>
            </w:r>
          </w:p>
        </w:tc>
      </w:tr>
      <w:tr>
        <w:tc>
          <w:tcPr>
            <w:tcW w:type="dxa" w:w="1872"/>
          </w:tcPr>
          <w:p>
            <w:r>
              <w:rPr>
                <w:sz w:val="20"/>
              </w:rPr>
              <w:t>k</w:t>
            </w:r>
          </w:p>
        </w:tc>
        <w:tc>
          <w:tcPr>
            <w:tcW w:type="dxa" w:w="1872"/>
          </w:tcPr>
          <w:p>
            <w:r>
              <w:rPr>
                <w:sz w:val="20"/>
              </w:rPr>
              <w:t>Anxiety slope on S</w:t>
            </w:r>
          </w:p>
        </w:tc>
        <w:tc>
          <w:tcPr>
            <w:tcW w:type="dxa" w:w="1872"/>
          </w:tcPr>
          <w:p>
            <w:r>
              <w:rPr>
                <w:sz w:val="20"/>
              </w:rPr>
              <w:t>+0.199</w:t>
            </w:r>
          </w:p>
        </w:tc>
        <w:tc>
          <w:tcPr>
            <w:tcW w:type="dxa" w:w="1872"/>
          </w:tcPr>
          <w:p>
            <w:r>
              <w:rPr>
                <w:sz w:val="20"/>
              </w:rPr>
              <w:t>&lt; .001</w:t>
            </w:r>
          </w:p>
        </w:tc>
        <w:tc>
          <w:tcPr>
            <w:tcW w:type="dxa" w:w="1872"/>
          </w:tcPr>
          <w:p>
            <w:r>
              <w:rPr>
                <w:sz w:val="20"/>
              </w:rPr>
              <w:t>Yes</w:t>
            </w:r>
          </w:p>
        </w:tc>
      </w:tr>
      <w:tr>
        <w:tc>
          <w:tcPr>
            <w:tcW w:type="dxa" w:w="1872"/>
          </w:tcPr>
          <w:p>
            <w:r>
              <w:rPr>
                <w:sz w:val="20"/>
              </w:rPr>
              <w:t>k</w:t>
            </w:r>
          </w:p>
        </w:tc>
        <w:tc>
          <w:tcPr>
            <w:tcW w:type="dxa" w:w="1872"/>
          </w:tcPr>
          <w:p>
            <w:r>
              <w:rPr>
                <w:sz w:val="20"/>
              </w:rPr>
              <w:t>Confidence slope on S</w:t>
            </w:r>
          </w:p>
        </w:tc>
        <w:tc>
          <w:tcPr>
            <w:tcW w:type="dxa" w:w="1872"/>
          </w:tcPr>
          <w:p>
            <w:r>
              <w:rPr>
                <w:sz w:val="20"/>
              </w:rPr>
              <w:t>-0.175</w:t>
            </w:r>
          </w:p>
        </w:tc>
        <w:tc>
          <w:tcPr>
            <w:tcW w:type="dxa" w:w="1872"/>
          </w:tcPr>
          <w:p>
            <w:r>
              <w:rPr>
                <w:sz w:val="20"/>
              </w:rPr>
              <w:t>= 0.003</w:t>
            </w:r>
          </w:p>
        </w:tc>
        <w:tc>
          <w:tcPr>
            <w:tcW w:type="dxa" w:w="1872"/>
          </w:tcPr>
          <w:p>
            <w:r>
              <w:rPr>
                <w:sz w:val="20"/>
              </w:rPr>
              <w:t>Yes</w:t>
            </w:r>
          </w:p>
        </w:tc>
      </w:tr>
    </w:tbl>
    <w:p/>
    <w:p>
      <w:r>
        <w:t>Key pattern: The threat-responsive parameters (δ and β) predict steeper affect-S slopes, while effort sensitivity (k) shows the opposite pattern — a dissociation between threat-responsive and cost-sensitive parameters.</w:t>
      </w:r>
    </w:p>
    <w:p>
      <w:r>
        <w:rPr>
          <w:b/>
        </w:rPr>
        <w:t xml:space="preserve">"Adaptive, not anxious": </w:t>
      </w:r>
      <w:r>
        <w:t>High-δ individuals report lower average anxiety (r = -0.194, p &lt; .001) despite stronger anxiety-S coupling. Danger mobilization is associated with better-calibrated, not simply elevated, anxiety.</w:t>
      </w:r>
    </w:p>
    <w:p>
      <w:pPr>
        <w:pStyle w:val="Heading2"/>
      </w:pPr>
      <w:r>
        <w:t>Confirmatory Hypothesis: H7</w:t>
      </w:r>
    </w:p>
    <w:p>
      <w:r>
        <w:rPr>
          <w:i/>
        </w:rPr>
        <w:t>H7 — Participants whose motor effort is more danger-responsive (higher δ) will show more accurate subjective threat appraisal.</w:t>
      </w:r>
    </w:p>
    <w:p>
      <w:pPr>
        <w:pStyle w:val="Heading3"/>
      </w:pPr>
      <w:r>
        <w:t>H7a — δ predicts affect-S slopes</w:t>
      </w:r>
    </w:p>
    <w:p>
      <w:r>
        <w:t>Primary tests:</w:t>
        <w:br/>
        <w:t xml:space="preserve">  1. Pearson r(δ, anxiety slope on S) &lt; 0, p &lt; .05 one-tailed.</w:t>
        <w:br/>
        <w:t xml:space="preserve">  2. Pearson r(δ, confidence slope on S) &gt; 0, p &lt; .05 one-tailed.</w:t>
        <w:br/>
        <w:t>Secondary: r(δ, mean anxiety) &lt; 0, p &lt; .05 one-tailed.</w:t>
      </w:r>
    </w:p>
    <w:p>
      <w:pPr>
        <w:pStyle w:val="Heading3"/>
      </w:pPr>
      <w:r>
        <w:t>H7b — Dissociation: threat-responsive vs. effort-sensitive parameters</w:t>
      </w:r>
    </w:p>
    <w:p>
      <w:r>
        <w:t>Primary tests:</w:t>
        <w:br/>
        <w:t xml:space="preserve">  1. Pearson r(β, anxiety slope on S) &lt; 0, p &lt; .05 one-tailed.</w:t>
        <w:br/>
        <w:t xml:space="preserve">  2. Pearson r(k, anxiety slope on S) must be non-significant (p &gt; .05, two-tailed).</w:t>
        <w:br/>
        <w:t>This dissociates threat-responsive parameters from effort cost sensitivity.</w:t>
      </w:r>
    </w:p>
    <w:p>
      <w:r>
        <w:br w:type="page"/>
      </w:r>
    </w:p>
    <w:p>
      <w:pPr>
        <w:pStyle w:val="Heading1"/>
      </w:pPr>
      <w:r>
        <w:t>Analysis Plan Summary</w:t>
      </w:r>
    </w:p>
    <w:p>
      <w:r>
        <w:t>All analysis scripts used for the exploratory sample will be applied without modification to the confirmatory sample. Population parameters (λ, τ) are re-estimated from confirmatory data. Steps are executed in order: (1) preprocessing → (2) behavioral descriptives (H1) → (3) choice model fitting (H4a, H4b → λ, k, β) → (4) affect LMMs (H4c) → (5) vigor HBM with λ from step 3 (H5 → α, δ) → (6) coupling and optimality (H2, H3, H6) → (7) metacognitive accuracy (H7).</w:t>
      </w:r>
    </w:p>
    <w:p>
      <w:pPr>
        <w:pStyle w:val="ListBullet"/>
      </w:pPr>
      <w:r>
        <w:rPr>
          <w:b/>
        </w:rPr>
        <w:t xml:space="preserve">H1a: </w:t>
      </w:r>
      <w:r>
        <w:t>Logistic mixed-effects model (BinomialBayesMixedGLM, statsmodels): choice ~ threat_z + dist_z + threat_z:dist_z + (1 | subject)</w:t>
      </w:r>
    </w:p>
    <w:p>
      <w:pPr>
        <w:pStyle w:val="ListBullet"/>
      </w:pPr>
      <w:r>
        <w:rPr>
          <w:b/>
        </w:rPr>
        <w:t xml:space="preserve">H1b: </w:t>
      </w:r>
      <w:r>
        <w:t>Linear mixed-effects model (REML, statsmodels): excess_effort ~ threat_z * dist_z + effort_chosen_z + (1 | subject)</w:t>
      </w:r>
    </w:p>
    <w:p>
      <w:pPr>
        <w:pStyle w:val="ListBullet"/>
      </w:pPr>
      <w:r>
        <w:rPr>
          <w:b/>
        </w:rPr>
        <w:t xml:space="preserve">H1c: </w:t>
      </w:r>
      <w:r>
        <w:t>Linear mixed-effects models (REML): anxiety/confidence ~ threat_z + dist_z + (1 + threat_z | subject)</w:t>
      </w:r>
    </w:p>
    <w:p>
      <w:pPr>
        <w:pStyle w:val="ListBullet"/>
      </w:pPr>
      <w:r>
        <w:rPr>
          <w:b/>
        </w:rPr>
        <w:t xml:space="preserve">H2: </w:t>
      </w:r>
      <w:r>
        <w:t>Pearson correlations of Δchoice and Δvigor (full sample + split-half)</w:t>
      </w:r>
    </w:p>
    <w:p>
      <w:pPr>
        <w:pStyle w:val="ListBullet"/>
      </w:pPr>
      <w:r>
        <w:rPr>
          <w:b/>
        </w:rPr>
        <w:t xml:space="preserve">H3a: </w:t>
      </w:r>
      <w:r>
        <w:t>Pearson correlation of reallocation index with total earnings</w:t>
      </w:r>
    </w:p>
    <w:p>
      <w:pPr>
        <w:pStyle w:val="ListBullet"/>
      </w:pPr>
      <w:r>
        <w:rPr>
          <w:b/>
        </w:rPr>
        <w:t xml:space="preserve">H3b: </w:t>
      </w:r>
      <w:r>
        <w:t>One-sample t-test: proportion of cautious errors &gt; 50%</w:t>
      </w:r>
    </w:p>
    <w:p>
      <w:pPr>
        <w:pStyle w:val="ListBullet"/>
      </w:pPr>
      <w:r>
        <w:rPr>
          <w:b/>
        </w:rPr>
        <w:t xml:space="preserve">H4a/b: </w:t>
      </w:r>
      <w:r>
        <w:t>SVI (NumPyro, 5 models) + MCMC (NUTS, 4 chains × 1000+1000). Model comparison via ELBO and/or WAIC</w:t>
      </w:r>
    </w:p>
    <w:p>
      <w:pPr>
        <w:pStyle w:val="ListBullet"/>
      </w:pPr>
      <w:r>
        <w:rPr>
          <w:b/>
        </w:rPr>
        <w:t xml:space="preserve">H4c: </w:t>
      </w:r>
      <w:r>
        <w:t>LMM: anxiety/confidence ~ S_probe_z + (1 + S_probe_z | subject)</w:t>
      </w:r>
    </w:p>
    <w:p>
      <w:pPr>
        <w:pStyle w:val="ListBullet"/>
      </w:pPr>
      <w:r>
        <w:rPr>
          <w:b/>
        </w:rPr>
        <w:t xml:space="preserve">H5: </w:t>
      </w:r>
      <w:r>
        <w:t>Hierarchical Bayesian vigor model (NumPyro NUTS): excess = α_i + δ_i·(1−S) + γ·E_chosen + ε</w:t>
      </w:r>
    </w:p>
    <w:p>
      <w:pPr>
        <w:pStyle w:val="ListBullet"/>
      </w:pPr>
      <w:r>
        <w:rPr>
          <w:b/>
        </w:rPr>
        <w:t xml:space="preserve">H6a: </w:t>
      </w:r>
      <w:r>
        <w:t>Pearson r(log(β), δ) from independently fit models</w:t>
      </w:r>
    </w:p>
    <w:p>
      <w:pPr>
        <w:pStyle w:val="ListBullet"/>
      </w:pPr>
      <w:r>
        <w:rPr>
          <w:b/>
        </w:rPr>
        <w:t xml:space="preserve">H6b: </w:t>
      </w:r>
      <w:r>
        <w:t>Joint hierarchical model with LKJ prior on correlation matrix</w:t>
      </w:r>
    </w:p>
    <w:p>
      <w:pPr>
        <w:pStyle w:val="ListBullet"/>
      </w:pPr>
      <w:r>
        <w:rPr>
          <w:b/>
        </w:rPr>
        <w:t xml:space="preserve">H6c: </w:t>
      </w:r>
      <w:r>
        <w:t>OLS regression: optimality ~ β_z + δ_z + k_z</w:t>
      </w:r>
    </w:p>
    <w:p>
      <w:pPr>
        <w:pStyle w:val="ListBullet"/>
      </w:pPr>
      <w:r>
        <w:rPr>
          <w:b/>
        </w:rPr>
        <w:t xml:space="preserve">H7a: </w:t>
      </w:r>
      <w:r>
        <w:t>Pearson correlations of δ with within-subject affect-S slopes</w:t>
      </w:r>
    </w:p>
    <w:p>
      <w:pPr>
        <w:pStyle w:val="ListBullet"/>
      </w:pPr>
      <w:r>
        <w:rPr>
          <w:b/>
        </w:rPr>
        <w:t xml:space="preserve">H7b: </w:t>
      </w:r>
      <w:r>
        <w:t>Pearson correlations of β and k with affect-S slopes (dissociation test)</w:t>
      </w:r>
    </w:p>
    <w:p>
      <w:r>
        <w:br w:type="page"/>
      </w:r>
    </w:p>
    <w:p>
      <w:pPr>
        <w:pStyle w:val="Heading1"/>
      </w:pPr>
      <w:r>
        <w:t>Exclusion Criteria</w:t>
      </w:r>
    </w:p>
    <w:p>
      <w:r>
        <w:t>Exclusion criteria are applied before any model fitting. No post-hoc exclusions based on model fit quality or statistical extremity.</w:t>
      </w:r>
    </w:p>
    <w:p>
      <w:pPr>
        <w:pStyle w:val="ListNumber"/>
      </w:pPr>
      <w:r>
        <w:rPr>
          <w:b/>
        </w:rPr>
        <w:t xml:space="preserve">Incomplete task: </w:t>
      </w:r>
      <w:r>
        <w:t>Did not finish all 81 trials</w:t>
      </w:r>
    </w:p>
    <w:p>
      <w:pPr>
        <w:pStyle w:val="ListNumber"/>
      </w:pPr>
      <w:r>
        <w:rPr>
          <w:b/>
        </w:rPr>
        <w:t xml:space="preserve">Invalid calibration: </w:t>
      </w:r>
      <w:r>
        <w:t>Fewer than 10 presses across calibration trials</w:t>
      </w:r>
    </w:p>
    <w:p>
      <w:pPr>
        <w:pStyle w:val="ListNumber"/>
      </w:pPr>
      <w:r>
        <w:rPr>
          <w:b/>
        </w:rPr>
        <w:t xml:space="preserve">Implausible keypresses: </w:t>
      </w:r>
      <w:r>
        <w:t>Max single-trial press rate &gt; 3 SD above sample mean (automated input), or zero presses on &gt; 50% of regular trials (disengagement)</w:t>
      </w:r>
    </w:p>
    <w:p>
      <w:pPr>
        <w:pStyle w:val="ListNumber"/>
      </w:pPr>
      <w:r>
        <w:rPr>
          <w:b/>
        </w:rPr>
        <w:t xml:space="preserve">Invalid predator dynamics: </w:t>
      </w:r>
      <w:r>
        <w:t>&gt; 10% of trials with physically impossible predator behavior</w:t>
      </w:r>
    </w:p>
    <w:p>
      <w:pPr>
        <w:pStyle w:val="ListNumber"/>
      </w:pPr>
      <w:r>
        <w:rPr>
          <w:b/>
        </w:rPr>
        <w:t xml:space="preserve">Low engagement: </w:t>
      </w:r>
      <w:r>
        <w:t>Overall escape rate &lt; 35% across attack trials</w:t>
      </w:r>
    </w:p>
    <w:p>
      <w:pPr>
        <w:pStyle w:val="ListNumber"/>
      </w:pPr>
      <w:r>
        <w:rPr>
          <w:b/>
        </w:rPr>
        <w:t xml:space="preserve">Insufficient probes: </w:t>
      </w:r>
      <w:r>
        <w:t>&lt; 80% probe completion (&lt; 29/36). These subjects excluded from affect analyses (H4c, H7) only.</w:t>
      </w:r>
    </w:p>
    <w:p>
      <w:pPr>
        <w:pStyle w:val="Heading1"/>
      </w:pPr>
      <w:r>
        <w:t>Sample Size Justification</w:t>
      </w:r>
    </w:p>
    <w:p>
      <w:r>
        <w:t>N = 350 recruited via Prolific. Expected N ≈ 280–330 after exclusions (exploratory retention: 83.7%).</w:t>
      </w:r>
    </w:p>
    <w:p>
      <w:r>
        <w:t>The weakest powered test is the β-δ coupling (H6a, exploratory r = +0.279); detecting r = 0.20 at α = 0.001 one-tailed requires N &gt; 200 (power &gt; 0.90). All other tests are based on large exploratory effects (choice: d &gt; 1.5; affect LMM: t &gt; 25; vigor: 96.6% δ &gt; 0; choice-vigor coupling r ≈ 0.2–0.3).</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Hypothesis</w:t>
            </w:r>
          </w:p>
        </w:tc>
        <w:tc>
          <w:tcPr>
            <w:tcW w:type="dxa" w:w="3120"/>
          </w:tcPr>
          <w:p>
            <w:r>
              <w:rPr>
                <w:b/>
                <w:sz w:val="20"/>
              </w:rPr>
              <w:t>Exploratory effect</w:t>
            </w:r>
          </w:p>
        </w:tc>
        <w:tc>
          <w:tcPr>
            <w:tcW w:type="dxa" w:w="3120"/>
          </w:tcPr>
          <w:p>
            <w:r>
              <w:rPr>
                <w:b/>
                <w:sz w:val="20"/>
              </w:rPr>
              <w:t>Expected power</w:t>
            </w:r>
          </w:p>
        </w:tc>
      </w:tr>
      <w:tr>
        <w:tc>
          <w:tcPr>
            <w:tcW w:type="dxa" w:w="3120"/>
          </w:tcPr>
          <w:p>
            <w:r>
              <w:rPr>
                <w:sz w:val="20"/>
              </w:rPr>
              <w:t>H1 (threat shifts behavior)</w:t>
            </w:r>
          </w:p>
        </w:tc>
        <w:tc>
          <w:tcPr>
            <w:tcW w:type="dxa" w:w="3120"/>
          </w:tcPr>
          <w:p>
            <w:r>
              <w:rPr>
                <w:sz w:val="20"/>
              </w:rPr>
              <w:t>d &gt; 1.5</w:t>
            </w:r>
          </w:p>
        </w:tc>
        <w:tc>
          <w:tcPr>
            <w:tcW w:type="dxa" w:w="3120"/>
          </w:tcPr>
          <w:p>
            <w:r>
              <w:rPr>
                <w:sz w:val="20"/>
              </w:rPr>
              <w:t>Near certainty</w:t>
            </w:r>
          </w:p>
        </w:tc>
      </w:tr>
      <w:tr>
        <w:tc>
          <w:tcPr>
            <w:tcW w:type="dxa" w:w="3120"/>
          </w:tcPr>
          <w:p>
            <w:r>
              <w:rPr>
                <w:sz w:val="20"/>
              </w:rPr>
              <w:t>H2 (coherent coupling)</w:t>
            </w:r>
          </w:p>
        </w:tc>
        <w:tc>
          <w:tcPr>
            <w:tcW w:type="dxa" w:w="3120"/>
          </w:tcPr>
          <w:p>
            <w:r>
              <w:rPr>
                <w:sz w:val="20"/>
              </w:rPr>
              <w:t>r ≈ 0.2–0.3</w:t>
            </w:r>
          </w:p>
        </w:tc>
        <w:tc>
          <w:tcPr>
            <w:tcW w:type="dxa" w:w="3120"/>
          </w:tcPr>
          <w:p>
            <w:r>
              <w:rPr>
                <w:sz w:val="20"/>
              </w:rPr>
              <w:t>&gt; 0.90 at N = 300</w:t>
            </w:r>
          </w:p>
        </w:tc>
      </w:tr>
      <w:tr>
        <w:tc>
          <w:tcPr>
            <w:tcW w:type="dxa" w:w="3120"/>
          </w:tcPr>
          <w:p>
            <w:r>
              <w:rPr>
                <w:sz w:val="20"/>
              </w:rPr>
              <w:t>H3 (optimality)</w:t>
            </w:r>
          </w:p>
        </w:tc>
        <w:tc>
          <w:tcPr>
            <w:tcW w:type="dxa" w:w="3120"/>
          </w:tcPr>
          <w:p>
            <w:r>
              <w:rPr>
                <w:sz w:val="20"/>
              </w:rPr>
              <w:t>r = 0.577</w:t>
            </w:r>
          </w:p>
        </w:tc>
        <w:tc>
          <w:tcPr>
            <w:tcW w:type="dxa" w:w="3120"/>
          </w:tcPr>
          <w:p>
            <w:r>
              <w:rPr>
                <w:sz w:val="20"/>
              </w:rPr>
              <w:t>&gt; 0.99 at N = 200</w:t>
            </w:r>
          </w:p>
        </w:tc>
      </w:tr>
      <w:tr>
        <w:tc>
          <w:tcPr>
            <w:tcW w:type="dxa" w:w="3120"/>
          </w:tcPr>
          <w:p>
            <w:r>
              <w:rPr>
                <w:sz w:val="20"/>
              </w:rPr>
              <w:t>H4a/b (model comparison)</w:t>
            </w:r>
          </w:p>
        </w:tc>
        <w:tc>
          <w:tcPr>
            <w:tcW w:type="dxa" w:w="3120"/>
          </w:tcPr>
          <w:p>
            <w:r>
              <w:rPr>
                <w:sz w:val="20"/>
              </w:rPr>
              <w:t>ΔELBO = 158–174</w:t>
            </w:r>
          </w:p>
        </w:tc>
        <w:tc>
          <w:tcPr>
            <w:tcW w:type="dxa" w:w="3120"/>
          </w:tcPr>
          <w:p>
            <w:r>
              <w:rPr>
                <w:sz w:val="20"/>
              </w:rPr>
              <w:t>N/A (information criterion)</w:t>
            </w:r>
          </w:p>
        </w:tc>
      </w:tr>
      <w:tr>
        <w:tc>
          <w:tcPr>
            <w:tcW w:type="dxa" w:w="3120"/>
          </w:tcPr>
          <w:p>
            <w:r>
              <w:rPr>
                <w:sz w:val="20"/>
              </w:rPr>
              <w:t>H4c (affect LMMs)</w:t>
            </w:r>
          </w:p>
        </w:tc>
        <w:tc>
          <w:tcPr>
            <w:tcW w:type="dxa" w:w="3120"/>
          </w:tcPr>
          <w:p>
            <w:r>
              <w:rPr>
                <w:sz w:val="20"/>
              </w:rPr>
              <w:t>t = ±25.6</w:t>
            </w:r>
          </w:p>
        </w:tc>
        <w:tc>
          <w:tcPr>
            <w:tcW w:type="dxa" w:w="3120"/>
          </w:tcPr>
          <w:p>
            <w:r>
              <w:rPr>
                <w:sz w:val="20"/>
              </w:rPr>
              <w:t>&gt; 0.99 (even with 50% reduction)</w:t>
            </w:r>
          </w:p>
        </w:tc>
      </w:tr>
      <w:tr>
        <w:tc>
          <w:tcPr>
            <w:tcW w:type="dxa" w:w="3120"/>
          </w:tcPr>
          <w:p>
            <w:r>
              <w:rPr>
                <w:sz w:val="20"/>
              </w:rPr>
              <w:t>H5 (vigor μ_δ)</w:t>
            </w:r>
          </w:p>
        </w:tc>
        <w:tc>
          <w:tcPr>
            <w:tcW w:type="dxa" w:w="3120"/>
          </w:tcPr>
          <w:p>
            <w:r>
              <w:rPr>
                <w:sz w:val="20"/>
              </w:rPr>
              <w:t>P(μ_δ &gt; 0) = 1.0</w:t>
            </w:r>
          </w:p>
        </w:tc>
        <w:tc>
          <w:tcPr>
            <w:tcW w:type="dxa" w:w="3120"/>
          </w:tcPr>
          <w:p>
            <w:r>
              <w:rPr>
                <w:sz w:val="20"/>
              </w:rPr>
              <w:t>&gt; 0.99</w:t>
            </w:r>
          </w:p>
        </w:tc>
      </w:tr>
      <w:tr>
        <w:tc>
          <w:tcPr>
            <w:tcW w:type="dxa" w:w="3120"/>
          </w:tcPr>
          <w:p>
            <w:r>
              <w:rPr>
                <w:sz w:val="20"/>
              </w:rPr>
              <w:t>H6a (β-δ coupling)</w:t>
            </w:r>
          </w:p>
        </w:tc>
        <w:tc>
          <w:tcPr>
            <w:tcW w:type="dxa" w:w="3120"/>
          </w:tcPr>
          <w:p>
            <w:r>
              <w:rPr>
                <w:sz w:val="20"/>
              </w:rPr>
              <w:t>r = +0.279</w:t>
            </w:r>
          </w:p>
        </w:tc>
        <w:tc>
          <w:tcPr>
            <w:tcW w:type="dxa" w:w="3120"/>
          </w:tcPr>
          <w:p>
            <w:r>
              <w:rPr>
                <w:sz w:val="20"/>
              </w:rPr>
              <w:t>&gt; 0.90 at α = .001</w:t>
            </w:r>
          </w:p>
        </w:tc>
      </w:tr>
      <w:tr>
        <w:tc>
          <w:tcPr>
            <w:tcW w:type="dxa" w:w="3120"/>
          </w:tcPr>
          <w:p>
            <w:r>
              <w:rPr>
                <w:sz w:val="20"/>
              </w:rPr>
              <w:t>H7 (metacognition)</w:t>
            </w:r>
          </w:p>
        </w:tc>
        <w:tc>
          <w:tcPr>
            <w:tcW w:type="dxa" w:w="3120"/>
          </w:tcPr>
          <w:p>
            <w:r>
              <w:rPr>
                <w:sz w:val="20"/>
              </w:rPr>
              <w:t>r ≈ ±0.31</w:t>
            </w:r>
          </w:p>
        </w:tc>
        <w:tc>
          <w:tcPr>
            <w:tcW w:type="dxa" w:w="3120"/>
          </w:tcPr>
          <w:p>
            <w:r>
              <w:rPr>
                <w:sz w:val="20"/>
              </w:rPr>
              <w:t>&gt; 0.90 at N = 200</w:t>
            </w:r>
          </w:p>
        </w:tc>
      </w:tr>
    </w:tbl>
    <w:p/>
    <w:p>
      <w:pPr>
        <w:pStyle w:val="Heading1"/>
      </w:pPr>
      <w:r>
        <w:t>Data Availability</w:t>
      </w:r>
    </w:p>
    <w:p>
      <w:r>
        <w:t>The preregistration will be timestamped on AsPredicted before the confirmatory data are opened. All analysis code will be shared on GitHub and data on OSF upon acceptance.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