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নির্বাচন কমিশন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c1c500"/>
          <w:sz w:val="18"/>
          <w:szCs w:val="18"/>
          <w:u w:val="none"/>
          <w:shd w:fill="auto" w:val="clear"/>
          <w:vertAlign w:val="baseline"/>
          <w:rtl w:val="0"/>
        </w:rPr>
        <w:t xml:space="preserve">নি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cc4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ভোটার তালিকা – (পুরুষ)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শ্রীপুর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সিটি কর্পোরেশন/ পৌরসভা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 পৌর ওয়ার্ড/ আমলসার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ক্যান্টনমেন্ট বোর্ড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নম্বর (ইউনিয়ন পরিষদের জন্য)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বদনপুর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সর্বমোট ভোটার সংখ্যা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৮৯৪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০০২৫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মোট পুরুষ ভোটার সংখ্যা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৪৩০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তালিকা প্রকাশের তারিখ: ১/১০/২০২৩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