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B8EF5D" w14:textId="1178D83C" w:rsidR="0086336A" w:rsidRDefault="00835B35" w:rsidP="00835B35">
      <w:pPr>
        <w:pStyle w:val="Title"/>
        <w:rPr>
          <w:lang w:val="en-US"/>
        </w:rPr>
      </w:pPr>
      <w:r>
        <w:rPr>
          <w:lang w:val="en-US"/>
        </w:rPr>
        <w:t>Lockheed Martin</w:t>
      </w:r>
    </w:p>
    <w:p w14:paraId="444FD4CE" w14:textId="77AB0485" w:rsidR="00835B35" w:rsidRDefault="00835B35" w:rsidP="00835B35">
      <w:pPr>
        <w:pStyle w:val="Heading1"/>
        <w:rPr>
          <w:lang w:val="en-US"/>
        </w:rPr>
      </w:pPr>
      <w:r>
        <w:rPr>
          <w:lang w:val="en-US"/>
        </w:rPr>
        <w:t>Q1 2025</w:t>
      </w:r>
    </w:p>
    <w:p w14:paraId="0AE7CE0A" w14:textId="13ACC702" w:rsidR="00835B35" w:rsidRDefault="00835B35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increased</w:t>
      </w:r>
      <w:r w:rsidR="00DA4C1E">
        <w:rPr>
          <w:lang w:val="en-US"/>
        </w:rPr>
        <w:t xml:space="preserve"> but not impressive</w:t>
      </w:r>
    </w:p>
    <w:p w14:paraId="4D3A5405" w14:textId="4D7F5161" w:rsidR="00835B35" w:rsidRDefault="00835B35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 earnings and price per share increased in Q1 2025 vs Q1 2024</w:t>
      </w:r>
    </w:p>
    <w:p w14:paraId="4C52D71C" w14:textId="18D3DE25" w:rsidR="00835B35" w:rsidRDefault="00835B35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Free cash flow lower due to increase in operations costs and contract assets</w:t>
      </w:r>
    </w:p>
    <w:p w14:paraId="0C61773D" w14:textId="5E39759E" w:rsidR="00835B35" w:rsidRDefault="00835B35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Reinforced confidence in achieving 2025 financial guidelines</w:t>
      </w:r>
    </w:p>
    <w:p w14:paraId="19B1267C" w14:textId="053D95E4" w:rsidR="00835B35" w:rsidRDefault="00835B35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Awarded new contracts </w:t>
      </w:r>
    </w:p>
    <w:p w14:paraId="305F9A25" w14:textId="34F57841" w:rsidR="00835B35" w:rsidRDefault="00835B35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Favorable performance on certain commercial civil space programs at Space and classified program at Aeronautics</w:t>
      </w:r>
    </w:p>
    <w:p w14:paraId="417273DC" w14:textId="2D7CF6B6" w:rsidR="00DA4C1E" w:rsidRDefault="00DA4C1E" w:rsidP="00DA4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Aeronautics sales and operating profit is strong. </w:t>
      </w:r>
      <w:r>
        <w:rPr>
          <w:lang w:val="en-US"/>
        </w:rPr>
        <w:t xml:space="preserve">Same with MFC </w:t>
      </w:r>
      <w:r>
        <w:rPr>
          <w:lang w:val="en-US"/>
        </w:rPr>
        <w:t>and RMS</w:t>
      </w:r>
    </w:p>
    <w:p w14:paraId="1EDD372F" w14:textId="2AF971DD" w:rsidR="00835B35" w:rsidRDefault="00DA4C1E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Space sales decreased but profit increased</w:t>
      </w:r>
    </w:p>
    <w:p w14:paraId="0C9DCE0C" w14:textId="6E12F0F4" w:rsidR="00DA4C1E" w:rsidRDefault="001143BA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YoY growth outlook for 2025</w:t>
      </w:r>
    </w:p>
    <w:p w14:paraId="4AE2C696" w14:textId="4ADCD17C" w:rsidR="001143BA" w:rsidRDefault="005E5B59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start allows for mitigation for tariff headwinds and uncertainties ahead.</w:t>
      </w:r>
    </w:p>
    <w:p w14:paraId="5D589C9A" w14:textId="7F752B74" w:rsidR="005E5B59" w:rsidRDefault="005E5B59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Hopeful for stronger sales growth rate up till 2027 than previously expected.</w:t>
      </w:r>
    </w:p>
    <w:p w14:paraId="223C29D2" w14:textId="4EAC9408" w:rsidR="005E5B59" w:rsidRDefault="005E5B59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Optimistic on what US government role effects on LM</w:t>
      </w:r>
      <w:r w:rsidR="00CD7D4C">
        <w:rPr>
          <w:lang w:val="en-US"/>
        </w:rPr>
        <w:t xml:space="preserve"> and is insulated from tariffs and have mechanism in place to recover impacts</w:t>
      </w:r>
    </w:p>
    <w:p w14:paraId="51756E5F" w14:textId="624E009A" w:rsidR="005E5B59" w:rsidRDefault="00CC7620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international demand</w:t>
      </w:r>
    </w:p>
    <w:p w14:paraId="15CB99D8" w14:textId="7F29E078" w:rsidR="00CC7620" w:rsidRDefault="00CC7620" w:rsidP="00835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Already future-proofed from before to anticipate Chinese supply chain issues.</w:t>
      </w:r>
    </w:p>
    <w:p w14:paraId="72904007" w14:textId="7FA89D2F" w:rsidR="00CC7620" w:rsidRDefault="006F69F2" w:rsidP="006F69F2">
      <w:pPr>
        <w:pStyle w:val="Heading1"/>
        <w:rPr>
          <w:lang w:val="en-US"/>
        </w:rPr>
      </w:pPr>
      <w:r>
        <w:rPr>
          <w:lang w:val="en-US"/>
        </w:rPr>
        <w:t>Q2 2025</w:t>
      </w:r>
    </w:p>
    <w:p w14:paraId="41FADFD2" w14:textId="4E5249DA" w:rsidR="006F69F2" w:rsidRDefault="006F69F2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Projects and aircrafts proven successful in performing well in most crucial and challenging situations</w:t>
      </w:r>
    </w:p>
    <w:p w14:paraId="754E04FA" w14:textId="76DC9D40" w:rsidR="006F69F2" w:rsidRDefault="006F69F2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Awarded new contracts, projects and won new repurchases of F-35s</w:t>
      </w:r>
    </w:p>
    <w:p w14:paraId="088CE477" w14:textId="4A08D268" w:rsidR="006F69F2" w:rsidRDefault="006F69F2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Additional engineering challenges in Aeronautics Classified Program which increased costs and revisions to schedules.</w:t>
      </w:r>
    </w:p>
    <w:p w14:paraId="327909EF" w14:textId="55957F3E" w:rsidR="002F1431" w:rsidRDefault="002F1431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Significant lost on classified program</w:t>
      </w:r>
    </w:p>
    <w:p w14:paraId="7EEF9A2C" w14:textId="0F99E220" w:rsidR="006F69F2" w:rsidRDefault="006F69F2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Higher sales but lower operating profit compared to year before</w:t>
      </w:r>
    </w:p>
    <w:p w14:paraId="059E6D57" w14:textId="5B1EEB28" w:rsidR="006F69F2" w:rsidRDefault="006F69F2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Way lower diluted earnings per share</w:t>
      </w:r>
    </w:p>
    <w:p w14:paraId="71EE3BFD" w14:textId="378B2EDA" w:rsidR="006F69F2" w:rsidRDefault="006F69F2" w:rsidP="006F69F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Mainly all due to higher working capital</w:t>
      </w:r>
    </w:p>
    <w:p w14:paraId="6A8FE594" w14:textId="26322812" w:rsidR="006F69F2" w:rsidRDefault="006F69F2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Aeronautics, space and MFC saw increase in sales and profit</w:t>
      </w:r>
    </w:p>
    <w:p w14:paraId="5E71CA70" w14:textId="38C1552F" w:rsidR="006F69F2" w:rsidRDefault="006F69F2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RMS saw decrease in sales and huge decrease in profit </w:t>
      </w:r>
    </w:p>
    <w:p w14:paraId="1B4A60B9" w14:textId="3B35CDFF" w:rsidR="006F69F2" w:rsidRDefault="006F69F2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Lower updated business segment operating profit and consolidated operating profit </w:t>
      </w:r>
    </w:p>
    <w:p w14:paraId="3126B010" w14:textId="24F1656E" w:rsidR="002F1431" w:rsidRDefault="002F1431" w:rsidP="006F69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demand signal from administration and budget activities</w:t>
      </w:r>
    </w:p>
    <w:p w14:paraId="29F2EB0B" w14:textId="2B9DDE1E" w:rsidR="002F1431" w:rsidRDefault="002F1431" w:rsidP="002F1431">
      <w:pPr>
        <w:pStyle w:val="Heading1"/>
        <w:rPr>
          <w:lang w:val="en-US"/>
        </w:rPr>
      </w:pPr>
      <w:r>
        <w:rPr>
          <w:lang w:val="en-US"/>
        </w:rPr>
        <w:lastRenderedPageBreak/>
        <w:t>Q3 2025</w:t>
      </w:r>
    </w:p>
    <w:p w14:paraId="6F48C262" w14:textId="41F3274B" w:rsidR="002F1431" w:rsidRDefault="00094B67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Higher sales and free cash flow in Q3 2025 compared to Q3 2024</w:t>
      </w:r>
    </w:p>
    <w:p w14:paraId="22BE3AB1" w14:textId="179653A4" w:rsidR="00094B67" w:rsidRDefault="00094B67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Unprecedented and strong demand from US and allies leading to significant production capacity across wide range of businesses.</w:t>
      </w:r>
    </w:p>
    <w:p w14:paraId="6F7189BC" w14:textId="1AE283D1" w:rsidR="00094B67" w:rsidRDefault="00094B67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 in EPS</w:t>
      </w:r>
    </w:p>
    <w:p w14:paraId="1A83FDC2" w14:textId="4712D8C7" w:rsidR="00094B67" w:rsidRDefault="00094B67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Improved financial outlook for 2025</w:t>
      </w:r>
    </w:p>
    <w:p w14:paraId="5FE443D8" w14:textId="77777777" w:rsidR="00094B67" w:rsidRDefault="00094B67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Aeronautics, MFC, RMS and space saw increase in financial performance. </w:t>
      </w:r>
    </w:p>
    <w:p w14:paraId="3DE1EF17" w14:textId="77777777" w:rsidR="00094B67" w:rsidRDefault="00094B67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Record high backlog driven by significant contract wins.</w:t>
      </w:r>
    </w:p>
    <w:p w14:paraId="5897E355" w14:textId="77777777" w:rsidR="00094B67" w:rsidRDefault="00094B67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Still focused on enhancing program performance.</w:t>
      </w:r>
    </w:p>
    <w:p w14:paraId="7C3E769A" w14:textId="77777777" w:rsidR="00B25C6C" w:rsidRDefault="00B25C6C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Confidence in growth and performance despite uncertainties macro wise</w:t>
      </w:r>
    </w:p>
    <w:p w14:paraId="7CA5E3B4" w14:textId="77777777" w:rsidR="00B25C6C" w:rsidRDefault="00B25C6C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Seeing new opportunities emerging</w:t>
      </w:r>
    </w:p>
    <w:p w14:paraId="2DCA3F85" w14:textId="77777777" w:rsidR="00B25C6C" w:rsidRDefault="00B25C6C" w:rsidP="002F1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Confidence in supply chain </w:t>
      </w:r>
    </w:p>
    <w:p w14:paraId="15924DFD" w14:textId="77777777" w:rsidR="003075D2" w:rsidRDefault="003075D2" w:rsidP="003075D2">
      <w:pPr>
        <w:pStyle w:val="Heading1"/>
        <w:rPr>
          <w:lang w:val="en-US"/>
        </w:rPr>
      </w:pPr>
      <w:r>
        <w:rPr>
          <w:lang w:val="en-US"/>
        </w:rPr>
        <w:t>Q4 2025</w:t>
      </w:r>
    </w:p>
    <w:p w14:paraId="2688CF9A" w14:textId="77777777" w:rsidR="003075D2" w:rsidRDefault="003075D2" w:rsidP="003075D2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Increased sales, net earnings and huge increase in EPS </w:t>
      </w:r>
    </w:p>
    <w:p w14:paraId="755D0AA2" w14:textId="77777777" w:rsidR="003075D2" w:rsidRDefault="003075D2" w:rsidP="003075D2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Unprecedented demand for LM capabilities in 2025.</w:t>
      </w:r>
    </w:p>
    <w:p w14:paraId="34402024" w14:textId="0CCFE65D" w:rsidR="003075D2" w:rsidRDefault="003075D2" w:rsidP="003075D2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Reinforced confidence for healthy financial and demand outlook in the year ahead.</w:t>
      </w:r>
    </w:p>
    <w:p w14:paraId="6880F703" w14:textId="3F6BC756" w:rsidR="003075D2" w:rsidRDefault="003075D2" w:rsidP="003075D2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Increased sales in all divisions but decreased profit in Space and RMS</w:t>
      </w:r>
    </w:p>
    <w:p w14:paraId="304C67C8" w14:textId="730035E8" w:rsidR="00094B67" w:rsidRDefault="00094B67" w:rsidP="003075D2">
      <w:pPr>
        <w:pStyle w:val="NoSpacing"/>
        <w:numPr>
          <w:ilvl w:val="0"/>
          <w:numId w:val="1"/>
        </w:numPr>
        <w:rPr>
          <w:lang w:val="en-US"/>
        </w:rPr>
      </w:pPr>
      <w:r w:rsidRPr="003075D2">
        <w:rPr>
          <w:lang w:val="en-US"/>
        </w:rPr>
        <w:t xml:space="preserve"> </w:t>
      </w:r>
      <w:r w:rsidR="003075D2">
        <w:rPr>
          <w:lang w:val="en-US"/>
        </w:rPr>
        <w:t>Recent contracts and projects with government was a success.</w:t>
      </w:r>
    </w:p>
    <w:p w14:paraId="0D7AD337" w14:textId="580C24E7" w:rsidR="003075D2" w:rsidRDefault="003075D2" w:rsidP="003075D2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Yearly EPS down 4% but due to increasing costs</w:t>
      </w:r>
    </w:p>
    <w:p w14:paraId="7E75D462" w14:textId="0D248C75" w:rsidR="003075D2" w:rsidRDefault="003075D2" w:rsidP="003075D2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Expecting to extend and expand contract with Department of War</w:t>
      </w:r>
    </w:p>
    <w:p w14:paraId="642CC332" w14:textId="46B62B10" w:rsidR="003075D2" w:rsidRDefault="003075D2" w:rsidP="003075D2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Has strategies to combat technology disruption and innovation</w:t>
      </w:r>
    </w:p>
    <w:p w14:paraId="48A5B74D" w14:textId="56BC020A" w:rsidR="003075D2" w:rsidRPr="003075D2" w:rsidRDefault="004B56FB" w:rsidP="003075D2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Confident tone overall</w:t>
      </w:r>
    </w:p>
    <w:sectPr w:rsidR="003075D2" w:rsidRPr="00307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BC1345"/>
    <w:multiLevelType w:val="hybridMultilevel"/>
    <w:tmpl w:val="DDCEB278"/>
    <w:lvl w:ilvl="0" w:tplc="3F8660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7755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35"/>
    <w:rsid w:val="00094B67"/>
    <w:rsid w:val="001143BA"/>
    <w:rsid w:val="002F1431"/>
    <w:rsid w:val="003075D2"/>
    <w:rsid w:val="0035573A"/>
    <w:rsid w:val="004B56FB"/>
    <w:rsid w:val="005E5B59"/>
    <w:rsid w:val="006F69F2"/>
    <w:rsid w:val="00835B35"/>
    <w:rsid w:val="0086336A"/>
    <w:rsid w:val="00B25C6C"/>
    <w:rsid w:val="00CC7620"/>
    <w:rsid w:val="00CD7D4C"/>
    <w:rsid w:val="00DA4C1E"/>
    <w:rsid w:val="00FD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B09EA"/>
  <w15:chartTrackingRefBased/>
  <w15:docId w15:val="{3FBEE3E3-F4BF-074F-93B3-CB224A1D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75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424</Words>
  <Characters>2334</Characters>
  <Application>Microsoft Office Word</Application>
  <DocSecurity>0</DocSecurity>
  <Lines>212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Sim</dc:creator>
  <cp:keywords/>
  <dc:description/>
  <cp:lastModifiedBy>Nigel Sim</cp:lastModifiedBy>
  <cp:revision>1</cp:revision>
  <dcterms:created xsi:type="dcterms:W3CDTF">2026-07-23T15:58:00Z</dcterms:created>
  <dcterms:modified xsi:type="dcterms:W3CDTF">2026-07-23T19:07:00Z</dcterms:modified>
</cp:coreProperties>
</file>