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416D9D" w14:textId="407140E9" w:rsidR="0086336A" w:rsidRDefault="00596B6A" w:rsidP="00596B6A">
      <w:pPr>
        <w:pStyle w:val="Title"/>
        <w:rPr>
          <w:lang w:val="en-US"/>
        </w:rPr>
      </w:pPr>
      <w:r>
        <w:rPr>
          <w:lang w:val="en-US"/>
        </w:rPr>
        <w:t>LVMH</w:t>
      </w:r>
    </w:p>
    <w:p w14:paraId="096367B6" w14:textId="70DC72C7" w:rsidR="00596B6A" w:rsidRDefault="00596B6A" w:rsidP="00596B6A">
      <w:pPr>
        <w:pStyle w:val="Heading1"/>
        <w:rPr>
          <w:lang w:val="en-US"/>
        </w:rPr>
      </w:pPr>
      <w:r>
        <w:rPr>
          <w:lang w:val="en-US"/>
        </w:rPr>
        <w:t>Q2 2025</w:t>
      </w:r>
    </w:p>
    <w:p w14:paraId="4016C5F0" w14:textId="471B4FAA" w:rsidR="00596B6A" w:rsidRDefault="00596B6A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Overall decrease in revenue and profit across all business groups compared to Q2 2024</w:t>
      </w:r>
    </w:p>
    <w:p w14:paraId="45B80F12" w14:textId="14518EE7" w:rsidR="00596B6A" w:rsidRDefault="00596B6A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Increased net financial debt</w:t>
      </w:r>
    </w:p>
    <w:p w14:paraId="1F9523D2" w14:textId="1127F8B4" w:rsidR="00596B6A" w:rsidRDefault="00596B6A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Decrease in EPS</w:t>
      </w:r>
    </w:p>
    <w:p w14:paraId="5E938A94" w14:textId="736B50C6" w:rsidR="00596B6A" w:rsidRDefault="00596B6A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 in operating free cash flow</w:t>
      </w:r>
    </w:p>
    <w:p w14:paraId="56D12884" w14:textId="7680E1BF" w:rsidR="00596B6A" w:rsidRDefault="00596B6A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Solid local demand in Europe and US</w:t>
      </w:r>
    </w:p>
    <w:p w14:paraId="381E3389" w14:textId="74782070" w:rsidR="00596B6A" w:rsidRDefault="00596B6A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Increased demand in Japan</w:t>
      </w:r>
    </w:p>
    <w:p w14:paraId="377D5C80" w14:textId="1950D739" w:rsidR="00ED7355" w:rsidRPr="00ED7355" w:rsidRDefault="00596B6A" w:rsidP="00ED73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Resilient local demand for Fashion and Leather Goods</w:t>
      </w:r>
      <w:r w:rsidR="00ED7355">
        <w:rPr>
          <w:lang w:val="en-US"/>
        </w:rPr>
        <w:t xml:space="preserve"> but decreased revenue and profit. Higher operating margins above average</w:t>
      </w:r>
    </w:p>
    <w:p w14:paraId="7F943197" w14:textId="354AB6DF" w:rsidR="00596B6A" w:rsidRDefault="00596B6A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Decrease in revenue due to weakening currencies against USD</w:t>
      </w:r>
    </w:p>
    <w:p w14:paraId="239F50EC" w14:textId="10767448" w:rsidR="00596B6A" w:rsidRDefault="00596B6A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Wines and Spirits down due to trade tensions with US and China</w:t>
      </w:r>
    </w:p>
    <w:p w14:paraId="5A0EEA79" w14:textId="01454652" w:rsidR="00596B6A" w:rsidRDefault="00596B6A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Uncertain environment for F&amp;LG but focused on long-term growth opportunities with new plans and stores openings for various brands within portfolio.</w:t>
      </w:r>
    </w:p>
    <w:p w14:paraId="089F6C4D" w14:textId="5CC51745" w:rsidR="00596B6A" w:rsidRDefault="00ED7355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Perfumes and Cosmetic showing healthy performance</w:t>
      </w:r>
    </w:p>
    <w:p w14:paraId="68673311" w14:textId="203D5EBA" w:rsidR="00ED7355" w:rsidRDefault="00ED7355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Stable performance in Watches and Jewelry but decreasing profits</w:t>
      </w:r>
    </w:p>
    <w:p w14:paraId="7C91135D" w14:textId="40D8D9E1" w:rsidR="00ED7355" w:rsidRDefault="00ED7355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Sephora showed solid growth overall but slowing in North America and China</w:t>
      </w:r>
    </w:p>
    <w:p w14:paraId="572426D4" w14:textId="53E060C4" w:rsidR="00ED7355" w:rsidRDefault="00ED7355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Sephora pursuing differentiation strategy by offering exclusive brands only in Sephora stores.</w:t>
      </w:r>
    </w:p>
    <w:p w14:paraId="60E66128" w14:textId="2A22691E" w:rsidR="00ED7355" w:rsidRDefault="00ED7355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Overall disruption due to several layers of macro uncertainties</w:t>
      </w:r>
    </w:p>
    <w:p w14:paraId="444338B5" w14:textId="3670E90E" w:rsidR="00ED7355" w:rsidRDefault="00ED7355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Slight improvement in growth of </w:t>
      </w:r>
      <w:r w:rsidR="00DC3834">
        <w:rPr>
          <w:lang w:val="en-US"/>
        </w:rPr>
        <w:t>F&amp;LG within Asia but optimistic for new opportunities</w:t>
      </w:r>
    </w:p>
    <w:p w14:paraId="188F7846" w14:textId="57BB32BF" w:rsidR="00DC3834" w:rsidRDefault="00DC3834" w:rsidP="00596B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Confident tone in growth post macro uncertainties. </w:t>
      </w:r>
    </w:p>
    <w:p w14:paraId="09228A27" w14:textId="0235C807" w:rsidR="00DC3834" w:rsidRDefault="00DC3834" w:rsidP="00DC3834">
      <w:pPr>
        <w:pStyle w:val="Heading1"/>
        <w:rPr>
          <w:lang w:val="en-US"/>
        </w:rPr>
      </w:pPr>
      <w:r>
        <w:rPr>
          <w:lang w:val="en-US"/>
        </w:rPr>
        <w:t>Q4 2025</w:t>
      </w:r>
    </w:p>
    <w:p w14:paraId="4BC41DAF" w14:textId="699BCA71" w:rsidR="00DC3834" w:rsidRDefault="00DC383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Lower revenue and profit</w:t>
      </w:r>
      <w:r w:rsidR="001A7B64">
        <w:rPr>
          <w:lang w:val="en-US"/>
        </w:rPr>
        <w:t xml:space="preserve"> and EPS mainly due to currency fluctuations</w:t>
      </w:r>
    </w:p>
    <w:p w14:paraId="24788416" w14:textId="282182EB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Higher operating free cash flow</w:t>
      </w:r>
    </w:p>
    <w:p w14:paraId="56D69C47" w14:textId="6E2F9208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Lower debt</w:t>
      </w:r>
    </w:p>
    <w:p w14:paraId="1601459F" w14:textId="250DF03B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Improved trends across all business groups</w:t>
      </w:r>
    </w:p>
    <w:p w14:paraId="178923D8" w14:textId="0D42DEB7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Solid demand for F&amp;LG</w:t>
      </w:r>
    </w:p>
    <w:p w14:paraId="59CD36C2" w14:textId="7DA80AF0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performance by Sephora</w:t>
      </w:r>
    </w:p>
    <w:p w14:paraId="787BB2AB" w14:textId="34009460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Asia dropped by 2 points </w:t>
      </w:r>
      <w:proofErr w:type="gramStart"/>
      <w:r>
        <w:rPr>
          <w:lang w:val="en-US"/>
        </w:rPr>
        <w:t>overall</w:t>
      </w:r>
      <w:proofErr w:type="gramEnd"/>
      <w:r>
        <w:rPr>
          <w:lang w:val="en-US"/>
        </w:rPr>
        <w:t xml:space="preserve"> but Japan shows growth</w:t>
      </w:r>
    </w:p>
    <w:p w14:paraId="2D5F7623" w14:textId="1FB30BF5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Slowdown in demand for Wines and Spirits</w:t>
      </w:r>
    </w:p>
    <w:p w14:paraId="1BE5A9D0" w14:textId="0CDA6B67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resilience in F&amp;LG driven by stronger growth and tourist spending in Japan</w:t>
      </w:r>
    </w:p>
    <w:p w14:paraId="4F271D68" w14:textId="766D2779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performance in perfumes and cosmetics</w:t>
      </w:r>
    </w:p>
    <w:p w14:paraId="3CA28A06" w14:textId="30B77750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Continued expansion and differentiation strategy for Sephora</w:t>
      </w:r>
    </w:p>
    <w:p w14:paraId="1ED7FCFB" w14:textId="5C6D4B7D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Higher than average operating margin</w:t>
      </w:r>
    </w:p>
    <w:p w14:paraId="5F0FD393" w14:textId="5202E140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 down at current exchange rate overall</w:t>
      </w:r>
    </w:p>
    <w:p w14:paraId="28CA8C22" w14:textId="68932FEB" w:rsid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More or less same</w:t>
      </w:r>
      <w:proofErr w:type="gramEnd"/>
      <w:r>
        <w:rPr>
          <w:lang w:val="en-US"/>
        </w:rPr>
        <w:t xml:space="preserve"> numbers of customers in China, slowdown of American customers and stable in European customers. Positive development in China overall.</w:t>
      </w:r>
    </w:p>
    <w:p w14:paraId="77DA94AD" w14:textId="77777777" w:rsidR="001A7B64" w:rsidRPr="001A7B64" w:rsidRDefault="001A7B64" w:rsidP="001A7B64">
      <w:pPr>
        <w:pStyle w:val="ListParagraph"/>
        <w:numPr>
          <w:ilvl w:val="0"/>
          <w:numId w:val="1"/>
        </w:numPr>
        <w:rPr>
          <w:lang w:val="en-US"/>
        </w:rPr>
      </w:pPr>
    </w:p>
    <w:p w14:paraId="54A2A944" w14:textId="552702F5" w:rsidR="00ED7355" w:rsidRPr="00ED7355" w:rsidRDefault="00ED7355" w:rsidP="00ED7355">
      <w:pPr>
        <w:ind w:left="360"/>
        <w:rPr>
          <w:lang w:val="en-US"/>
        </w:rPr>
      </w:pPr>
    </w:p>
    <w:sectPr w:rsidR="00ED7355" w:rsidRPr="00ED7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A87C31"/>
    <w:multiLevelType w:val="hybridMultilevel"/>
    <w:tmpl w:val="95A0A882"/>
    <w:lvl w:ilvl="0" w:tplc="FEA007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6579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6A"/>
    <w:rsid w:val="001A7B64"/>
    <w:rsid w:val="0035573A"/>
    <w:rsid w:val="00596B6A"/>
    <w:rsid w:val="0086336A"/>
    <w:rsid w:val="00DC3834"/>
    <w:rsid w:val="00ED7355"/>
    <w:rsid w:val="00FD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01A8F"/>
  <w15:chartTrackingRefBased/>
  <w15:docId w15:val="{4122DFE7-B6D4-3949-B2F4-A4EB8DF4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286</Words>
  <Characters>1577</Characters>
  <Application>Microsoft Office Word</Application>
  <DocSecurity>0</DocSecurity>
  <Lines>143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Sim</dc:creator>
  <cp:keywords/>
  <dc:description/>
  <cp:lastModifiedBy>Nigel Sim</cp:lastModifiedBy>
  <cp:revision>1</cp:revision>
  <dcterms:created xsi:type="dcterms:W3CDTF">2026-07-23T19:09:00Z</dcterms:created>
  <dcterms:modified xsi:type="dcterms:W3CDTF">2026-07-23T20:22:00Z</dcterms:modified>
</cp:coreProperties>
</file>