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2F720" w14:textId="67D3C40E" w:rsidR="00F00838" w:rsidRDefault="00F00838" w:rsidP="00F00838">
      <w:pPr>
        <w:pStyle w:val="Title"/>
        <w:rPr>
          <w:lang w:val="en-US"/>
        </w:rPr>
      </w:pPr>
      <w:r>
        <w:rPr>
          <w:lang w:val="en-US"/>
        </w:rPr>
        <w:t>Maersk (AMKBY)</w:t>
      </w:r>
    </w:p>
    <w:p w14:paraId="441AFA63" w14:textId="774730DF" w:rsidR="00F00838" w:rsidRDefault="00F00838" w:rsidP="00F00838">
      <w:pPr>
        <w:pStyle w:val="Heading1"/>
        <w:rPr>
          <w:lang w:val="en-US"/>
        </w:rPr>
      </w:pPr>
      <w:r>
        <w:rPr>
          <w:lang w:val="en-US"/>
        </w:rPr>
        <w:t>Q1 2025</w:t>
      </w:r>
    </w:p>
    <w:p w14:paraId="6234753A" w14:textId="2D80C7D0" w:rsidR="00F00838" w:rsidRDefault="004958DB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Solid performance due to operational improvements and proactive cost measures to combat increasing volatility.</w:t>
      </w:r>
    </w:p>
    <w:p w14:paraId="453EDADD" w14:textId="36AED8AA" w:rsidR="004958DB" w:rsidRDefault="004958DB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Logistics &amp; Services showed significant YoY improvement.</w:t>
      </w:r>
    </w:p>
    <w:p w14:paraId="55EAB533" w14:textId="2003324C" w:rsidR="004958DB" w:rsidRDefault="004958DB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Global container market volume growth revised to more conservative estimates due to increasing uncertainties.</w:t>
      </w:r>
    </w:p>
    <w:p w14:paraId="562A722F" w14:textId="1A45F13E" w:rsidR="004958DB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PMI remains in expansionary territory and rebound in manufacturing activity, however clouded by trade war and political uncertainty.</w:t>
      </w:r>
    </w:p>
    <w:p w14:paraId="493089B0" w14:textId="741380AF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Sharp moderation in economic activity and increased recession probabilities as well as several interest rate cuts expected despite rising inflation expectations.</w:t>
      </w:r>
    </w:p>
    <w:p w14:paraId="5EC58A83" w14:textId="5A24E8C8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Indirect impacts from weakening US economy and tariffs expected to spill onto other regions. </w:t>
      </w:r>
    </w:p>
    <w:p w14:paraId="523FE998" w14:textId="22F0A07D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Demand for container trade increased and growth remains elevated on supply side.</w:t>
      </w:r>
    </w:p>
    <w:p w14:paraId="19D53445" w14:textId="235655D7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Global container demand outlook remains highly uncertain and there is a growing risk that demand could contract, but also trade could rebound if tariffs are rolled back.</w:t>
      </w:r>
    </w:p>
    <w:p w14:paraId="0FA8F639" w14:textId="029A597E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Global air freight forward demand remained robust but slower momentum. Truckload supply continued to decline.</w:t>
      </w:r>
    </w:p>
    <w:p w14:paraId="7FDBEE85" w14:textId="5764E7FE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Vacancy rates in US warehouse increase.</w:t>
      </w:r>
    </w:p>
    <w:p w14:paraId="0D21F8F4" w14:textId="5E9255FE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Ocean profits were lower.</w:t>
      </w:r>
    </w:p>
    <w:p w14:paraId="414DB98F" w14:textId="75EE0EAE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Only very small increase of loaded volumes.</w:t>
      </w:r>
    </w:p>
    <w:p w14:paraId="0ECA1FFC" w14:textId="7C17F21A" w:rsidR="00F93D53" w:rsidRDefault="00F93D53" w:rsidP="00495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L&amp;S revenues dropped but increased profits.</w:t>
      </w:r>
    </w:p>
    <w:p w14:paraId="1493CF41" w14:textId="3AB99580" w:rsidR="00F93D53" w:rsidRDefault="00F93D53" w:rsidP="00F93D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Terminals recorded second highest ever EBITDA</w:t>
      </w:r>
    </w:p>
    <w:p w14:paraId="60D5FE8B" w14:textId="77077C12" w:rsidR="00620A63" w:rsidRPr="00F93D53" w:rsidRDefault="00620A63" w:rsidP="00F93D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outlooks are only based on hoping for good outcomes from their new strategies.</w:t>
      </w:r>
    </w:p>
    <w:p w14:paraId="4A036DBF" w14:textId="3E84671B" w:rsidR="00F00838" w:rsidRDefault="00F00838" w:rsidP="00F00838">
      <w:pPr>
        <w:pStyle w:val="Heading1"/>
        <w:rPr>
          <w:lang w:val="en-US"/>
        </w:rPr>
      </w:pPr>
      <w:r>
        <w:rPr>
          <w:lang w:val="en-US"/>
        </w:rPr>
        <w:t>Q2 2025</w:t>
      </w:r>
    </w:p>
    <w:p w14:paraId="52F683AD" w14:textId="660A9C6F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Solid performance and continued focus on execution and operational improvements despite volatility. </w:t>
      </w:r>
    </w:p>
    <w:p w14:paraId="317D0DB5" w14:textId="42F8BE32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Four divisions showed good progress/growth.</w:t>
      </w:r>
      <w:r w:rsidR="00BE7914">
        <w:rPr>
          <w:lang w:val="en-US"/>
        </w:rPr>
        <w:t xml:space="preserve"> Terminal sector reaching record ROIC, well above target.</w:t>
      </w:r>
    </w:p>
    <w:p w14:paraId="1122E503" w14:textId="7F2AC4C2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Gemini successfully phased in</w:t>
      </w:r>
    </w:p>
    <w:p w14:paraId="5C32F7AF" w14:textId="2DFECC9B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Global container market volume growth revised to higher figures. </w:t>
      </w:r>
    </w:p>
    <w:p w14:paraId="405CCD24" w14:textId="29607E65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Buy-back program initiated, potentially signaling confidence in growth.</w:t>
      </w:r>
    </w:p>
    <w:p w14:paraId="533E1DF6" w14:textId="14997B0D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Macro factors such as tariff escalations and Middle East tensions are still a </w:t>
      </w:r>
      <w:proofErr w:type="gramStart"/>
      <w:r>
        <w:rPr>
          <w:lang w:val="en-US"/>
        </w:rPr>
        <w:t>risk</w:t>
      </w:r>
      <w:proofErr w:type="gramEnd"/>
      <w:r>
        <w:rPr>
          <w:lang w:val="en-US"/>
        </w:rPr>
        <w:t xml:space="preserve"> but global economy has shown resilience, however global economy is expected to bear the brunt soon.</w:t>
      </w:r>
    </w:p>
    <w:p w14:paraId="5B41355A" w14:textId="0D4F3BA3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Growth outlook for most sectors </w:t>
      </w:r>
      <w:proofErr w:type="gramStart"/>
      <w:r>
        <w:rPr>
          <w:lang w:val="en-US"/>
        </w:rPr>
        <w:t>remain</w:t>
      </w:r>
      <w:proofErr w:type="gramEnd"/>
      <w:r>
        <w:rPr>
          <w:lang w:val="en-US"/>
        </w:rPr>
        <w:t xml:space="preserve"> modest due to uncertainties.</w:t>
      </w:r>
    </w:p>
    <w:p w14:paraId="0A5FD6C9" w14:textId="295C4769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Global container demand still increasing, challenging the concerns of an immediate collapse in global trade due to tariff announcements.</w:t>
      </w:r>
    </w:p>
    <w:p w14:paraId="40F6EA3E" w14:textId="4EB175E6" w:rsidR="00B07A9B" w:rsidRDefault="00B07A9B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Demand and growth within logistics environment shows resilience and improvements.</w:t>
      </w:r>
    </w:p>
    <w:p w14:paraId="1BE25D84" w14:textId="46615416" w:rsidR="00B07A9B" w:rsidRDefault="00BE7914" w:rsidP="00B07A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 focus on efficiency improvement strategies within Logistics and Services.</w:t>
      </w:r>
    </w:p>
    <w:p w14:paraId="0A253D51" w14:textId="5678DD3D" w:rsidR="00BE7914" w:rsidRPr="00BE7914" w:rsidRDefault="00BE7914" w:rsidP="00BE7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outlook for Q3 expected in transcript.</w:t>
      </w:r>
    </w:p>
    <w:p w14:paraId="21F8F9F6" w14:textId="77777777" w:rsidR="00F00838" w:rsidRDefault="00F00838" w:rsidP="00F00838">
      <w:pPr>
        <w:rPr>
          <w:lang w:val="en-US"/>
        </w:rPr>
      </w:pPr>
    </w:p>
    <w:p w14:paraId="1CC1EB6B" w14:textId="37E57F4E" w:rsidR="00F00838" w:rsidRDefault="00F00838" w:rsidP="00F00838">
      <w:pPr>
        <w:pStyle w:val="Heading1"/>
        <w:rPr>
          <w:lang w:val="en-US"/>
        </w:rPr>
      </w:pPr>
      <w:r>
        <w:rPr>
          <w:lang w:val="en-US"/>
        </w:rPr>
        <w:t>Q3 2025</w:t>
      </w:r>
    </w:p>
    <w:p w14:paraId="284E2177" w14:textId="2B2A1009" w:rsidR="00F00838" w:rsidRDefault="00CA4499" w:rsidP="00CA4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Declined revenue results YoY but performance improved in all divisions over the year.</w:t>
      </w:r>
    </w:p>
    <w:p w14:paraId="1E380C6C" w14:textId="4D45228A" w:rsidR="00CA4499" w:rsidRDefault="00CA4499" w:rsidP="00CA4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Gemini improving operational savings.</w:t>
      </w:r>
    </w:p>
    <w:p w14:paraId="0621C43C" w14:textId="4C47DD51" w:rsidR="00CA4499" w:rsidRDefault="00CA4499" w:rsidP="00CA4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Global economy outperformed expectations in Q3 </w:t>
      </w:r>
      <w:proofErr w:type="gramStart"/>
      <w:r>
        <w:rPr>
          <w:lang w:val="en-US"/>
        </w:rPr>
        <w:t>20205</w:t>
      </w:r>
      <w:proofErr w:type="gramEnd"/>
      <w:r>
        <w:rPr>
          <w:lang w:val="en-US"/>
        </w:rPr>
        <w:t xml:space="preserve"> and PMI remains in expansionary territory.</w:t>
      </w:r>
    </w:p>
    <w:p w14:paraId="01596D55" w14:textId="3E8C7305" w:rsidR="00CA4499" w:rsidRDefault="00CA4499" w:rsidP="00CA4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Growing global container demand.</w:t>
      </w:r>
    </w:p>
    <w:p w14:paraId="3FE1E51A" w14:textId="59D2EAE9" w:rsidR="00CA4499" w:rsidRDefault="00CA4499" w:rsidP="00CA4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Robust growth within logistics environment.</w:t>
      </w:r>
    </w:p>
    <w:p w14:paraId="67C79F61" w14:textId="03ADDF39" w:rsidR="00CA4499" w:rsidRDefault="00CA4499" w:rsidP="00CA4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Declined average loaded freight rate.</w:t>
      </w:r>
    </w:p>
    <w:p w14:paraId="2CB8BEDD" w14:textId="672127ED" w:rsidR="00CA4499" w:rsidRPr="00CA4499" w:rsidRDefault="00CA4499" w:rsidP="00CA4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Demand in transcripts Q&amp;A seem to have a good albeit conservative outlook.</w:t>
      </w:r>
    </w:p>
    <w:p w14:paraId="71D36F06" w14:textId="4EE1BDBB" w:rsidR="00F00838" w:rsidRDefault="00F00838" w:rsidP="00F00838">
      <w:pPr>
        <w:pStyle w:val="Heading1"/>
        <w:rPr>
          <w:lang w:val="en-US"/>
        </w:rPr>
      </w:pPr>
      <w:r>
        <w:rPr>
          <w:lang w:val="en-US"/>
        </w:rPr>
        <w:t>Q4 2025</w:t>
      </w:r>
    </w:p>
    <w:p w14:paraId="7A8FCC64" w14:textId="2FBA76B2" w:rsidR="0060262E" w:rsidRDefault="0060262E" w:rsidP="00602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Resilience throughout the year despite volatilities and uncertainties. </w:t>
      </w:r>
    </w:p>
    <w:p w14:paraId="7FF07C8B" w14:textId="39889260" w:rsidR="0060262E" w:rsidRDefault="0060262E" w:rsidP="00602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Revenue dropped in 2025 compared to 2024</w:t>
      </w:r>
    </w:p>
    <w:p w14:paraId="6EB5C835" w14:textId="34972CA4" w:rsidR="0060262E" w:rsidRDefault="0060262E" w:rsidP="00602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Container trade demand dropped in 2025</w:t>
      </w:r>
    </w:p>
    <w:p w14:paraId="17A2BCBE" w14:textId="0F160F10" w:rsidR="0060262E" w:rsidRDefault="0060262E" w:rsidP="00602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targets for the year not met except in Terminals</w:t>
      </w:r>
    </w:p>
    <w:p w14:paraId="002A5EFF" w14:textId="57DDE5BD" w:rsidR="0060262E" w:rsidRDefault="0060262E" w:rsidP="00602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Most of their outlook still depends on geopolitical</w:t>
      </w:r>
      <w:r w:rsidR="00FB017D">
        <w:rPr>
          <w:lang w:val="en-US"/>
        </w:rPr>
        <w:t xml:space="preserve"> and macro</w:t>
      </w:r>
      <w:r>
        <w:rPr>
          <w:lang w:val="en-US"/>
        </w:rPr>
        <w:t xml:space="preserve"> situation which is still uncertain.</w:t>
      </w:r>
    </w:p>
    <w:p w14:paraId="7C0882CD" w14:textId="77777777" w:rsidR="0060262E" w:rsidRPr="00FB017D" w:rsidRDefault="0060262E" w:rsidP="00FB017D">
      <w:pPr>
        <w:pStyle w:val="ListParagraph"/>
        <w:rPr>
          <w:lang w:val="en-US"/>
        </w:rPr>
      </w:pPr>
    </w:p>
    <w:sectPr w:rsidR="0060262E" w:rsidRPr="00FB0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F67873"/>
    <w:multiLevelType w:val="hybridMultilevel"/>
    <w:tmpl w:val="1EFC0726"/>
    <w:lvl w:ilvl="0" w:tplc="D83037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996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38"/>
    <w:rsid w:val="0035573A"/>
    <w:rsid w:val="004958DB"/>
    <w:rsid w:val="0060262E"/>
    <w:rsid w:val="00620A63"/>
    <w:rsid w:val="00692AC2"/>
    <w:rsid w:val="0086336A"/>
    <w:rsid w:val="00B07A9B"/>
    <w:rsid w:val="00BE7914"/>
    <w:rsid w:val="00CA4499"/>
    <w:rsid w:val="00F00838"/>
    <w:rsid w:val="00F93D53"/>
    <w:rsid w:val="00FB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7E1FD"/>
  <w15:chartTrackingRefBased/>
  <w15:docId w15:val="{82587FC7-811E-B54A-B8D7-96A43323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Sim</dc:creator>
  <cp:keywords/>
  <dc:description/>
  <cp:lastModifiedBy>Nigel Sim</cp:lastModifiedBy>
  <cp:revision>1</cp:revision>
  <dcterms:created xsi:type="dcterms:W3CDTF">2026-07-18T16:07:00Z</dcterms:created>
  <dcterms:modified xsi:type="dcterms:W3CDTF">2026-07-20T21:35:00Z</dcterms:modified>
</cp:coreProperties>
</file>