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A1E38B" w14:textId="7A1E3FD3" w:rsidR="0086336A" w:rsidRDefault="009460A9" w:rsidP="009460A9">
      <w:pPr>
        <w:pStyle w:val="Title"/>
        <w:rPr>
          <w:lang w:val="en-US"/>
        </w:rPr>
      </w:pPr>
      <w:r>
        <w:rPr>
          <w:lang w:val="en-US"/>
        </w:rPr>
        <w:t xml:space="preserve">Novo Nordisk </w:t>
      </w:r>
    </w:p>
    <w:p w14:paraId="5044C9E0" w14:textId="30BD3732" w:rsidR="009460A9" w:rsidRDefault="009460A9" w:rsidP="009460A9">
      <w:pPr>
        <w:pStyle w:val="Heading1"/>
        <w:rPr>
          <w:lang w:val="en-US"/>
        </w:rPr>
      </w:pPr>
      <w:r>
        <w:rPr>
          <w:lang w:val="en-US"/>
        </w:rPr>
        <w:t>Q1 2025</w:t>
      </w:r>
    </w:p>
    <w:p w14:paraId="723F667A" w14:textId="0E8158FF" w:rsidR="009460A9" w:rsidRDefault="009460A9" w:rsidP="009460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increased 18-20% and operating profit increased 22% in DEK</w:t>
      </w:r>
    </w:p>
    <w:p w14:paraId="78128FF2" w14:textId="77938F8C" w:rsidR="009460A9" w:rsidRDefault="009A4AA1" w:rsidP="009460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growth and operating growth profit outlook for 2025 looks strong but lower than few months prior, reflecting lower than planned penetrated branded GLP-1 treatments in the in the US.</w:t>
      </w:r>
    </w:p>
    <w:p w14:paraId="56D1F7BA" w14:textId="7DD41302" w:rsidR="009A4AA1" w:rsidRDefault="009A4AA1" w:rsidP="009460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 global roll-out of Wegovy.</w:t>
      </w:r>
    </w:p>
    <w:p w14:paraId="716FB34C" w14:textId="54270A38" w:rsidR="009A4AA1" w:rsidRDefault="009A4AA1" w:rsidP="009460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Completed last pivotal trial for next gen obesity treatment and filed US approval for first oral GLP-1 treatment.</w:t>
      </w:r>
    </w:p>
    <w:p w14:paraId="73BD801B" w14:textId="70FBA3E6" w:rsidR="009A4AA1" w:rsidRDefault="009B3424" w:rsidP="009460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Wegovy will be the only GLP-1 medicine covered for obesity on CVS national template formulary.</w:t>
      </w:r>
    </w:p>
    <w:p w14:paraId="784E6722" w14:textId="66B5178D" w:rsidR="009B3424" w:rsidRDefault="009B3424" w:rsidP="009B342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CagriSema</w:t>
      </w:r>
      <w:proofErr w:type="spellEnd"/>
      <w:r>
        <w:rPr>
          <w:lang w:val="en-US"/>
        </w:rPr>
        <w:t xml:space="preserve"> trials seem promising.</w:t>
      </w:r>
    </w:p>
    <w:p w14:paraId="02B65FC3" w14:textId="1E632A87" w:rsidR="009B3424" w:rsidRDefault="009B3424" w:rsidP="009B34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Slight decrease in market shore of Novo Nordisk in insulin market but </w:t>
      </w:r>
      <w:proofErr w:type="gramStart"/>
      <w:r>
        <w:rPr>
          <w:lang w:val="en-US"/>
        </w:rPr>
        <w:t>still remains</w:t>
      </w:r>
      <w:proofErr w:type="gramEnd"/>
      <w:r>
        <w:rPr>
          <w:lang w:val="en-US"/>
        </w:rPr>
        <w:t xml:space="preserve"> market leader in the US.</w:t>
      </w:r>
    </w:p>
    <w:p w14:paraId="57DC0BE4" w14:textId="22F4822E" w:rsidR="009B3424" w:rsidRDefault="009B3424" w:rsidP="009B34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Wegovy expected to address the high unmet need for anti-obesity medications in the China region.</w:t>
      </w:r>
    </w:p>
    <w:p w14:paraId="04AF2A35" w14:textId="1A0AB3E7" w:rsidR="009B3424" w:rsidRDefault="009B3424" w:rsidP="009B34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 of almost 4mil diabetic and obese patients compared to Q1 2024</w:t>
      </w:r>
    </w:p>
    <w:p w14:paraId="414EEFBB" w14:textId="073ACAF4" w:rsidR="009B3424" w:rsidRDefault="009B3424" w:rsidP="009B34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Wegovy sales increased by 39% in the US and total US branded anti-obesity market grew 160% in the last year.</w:t>
      </w:r>
    </w:p>
    <w:p w14:paraId="170BD68E" w14:textId="2B8DCC09" w:rsidR="009B3424" w:rsidRDefault="009B3424" w:rsidP="009B34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spot in terms of overall political risk.</w:t>
      </w:r>
    </w:p>
    <w:p w14:paraId="73918B89" w14:textId="452B1F95" w:rsidR="00077FD5" w:rsidRPr="00F773FA" w:rsidRDefault="00077FD5" w:rsidP="00F773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Growth of GLP-1 class continuing but lower than years past.</w:t>
      </w:r>
    </w:p>
    <w:p w14:paraId="34D614C7" w14:textId="0BED5561" w:rsidR="009460A9" w:rsidRDefault="009460A9" w:rsidP="009460A9">
      <w:pPr>
        <w:pStyle w:val="Heading1"/>
        <w:rPr>
          <w:lang w:val="en-US"/>
        </w:rPr>
      </w:pPr>
      <w:r>
        <w:rPr>
          <w:lang w:val="en-US"/>
        </w:rPr>
        <w:t>Q2 2025</w:t>
      </w:r>
    </w:p>
    <w:p w14:paraId="0132CE75" w14:textId="16404EB5" w:rsidR="009460A9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increased by 16% and operating profit increased by 25%</w:t>
      </w:r>
    </w:p>
    <w:p w14:paraId="070C416F" w14:textId="1C97ECFA" w:rsidR="008250B8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CagriSema</w:t>
      </w:r>
      <w:proofErr w:type="spellEnd"/>
      <w:r>
        <w:rPr>
          <w:lang w:val="en-US"/>
        </w:rPr>
        <w:t xml:space="preserve"> submitted to EU authorities for review</w:t>
      </w:r>
    </w:p>
    <w:p w14:paraId="21C0C460" w14:textId="575B6187" w:rsidR="008250B8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2025 outlook still strong but lowered, however measures in place to continue growth</w:t>
      </w:r>
    </w:p>
    <w:p w14:paraId="706955A4" w14:textId="66338927" w:rsidR="008250B8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management.</w:t>
      </w:r>
    </w:p>
    <w:p w14:paraId="39AE5016" w14:textId="6266F547" w:rsidR="008250B8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 strategy pursuance to combat unsafe and unlawful mass compounding of GLP-1s in the US</w:t>
      </w:r>
    </w:p>
    <w:p w14:paraId="007438B5" w14:textId="1CEC782F" w:rsidR="008250B8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of obesity car products in international operations in creased 117%</w:t>
      </w:r>
    </w:p>
    <w:p w14:paraId="3131977E" w14:textId="272D8D45" w:rsidR="008250B8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in China declined but gaining market share in the region.</w:t>
      </w:r>
      <w:r w:rsidR="00D83FB0">
        <w:rPr>
          <w:lang w:val="en-US"/>
        </w:rPr>
        <w:t xml:space="preserve"> Still confident of growth in China.</w:t>
      </w:r>
    </w:p>
    <w:p w14:paraId="5D57CAB7" w14:textId="2F484417" w:rsidR="008250B8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 diabetes GLP-1 class growth slowing compared to prior years still.</w:t>
      </w:r>
    </w:p>
    <w:p w14:paraId="0E734FC8" w14:textId="1164A738" w:rsidR="008250B8" w:rsidRDefault="008250B8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71% market share in GLP-1 class market in international operations.</w:t>
      </w:r>
    </w:p>
    <w:p w14:paraId="268E6190" w14:textId="30AA8723" w:rsidR="008250B8" w:rsidRDefault="00D83FB0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hopes for new product launch soon.</w:t>
      </w:r>
    </w:p>
    <w:p w14:paraId="7172972F" w14:textId="58350F36" w:rsidR="00D83FB0" w:rsidRDefault="00D83FB0" w:rsidP="008250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Provided conservative lower range outlooks too for unfavorable scenarios, showing that NN is prepared.</w:t>
      </w:r>
    </w:p>
    <w:p w14:paraId="30326086" w14:textId="77777777" w:rsidR="00D83FB0" w:rsidRPr="008250B8" w:rsidRDefault="00D83FB0" w:rsidP="00D83FB0">
      <w:pPr>
        <w:pStyle w:val="ListParagraph"/>
        <w:rPr>
          <w:lang w:val="en-US"/>
        </w:rPr>
      </w:pPr>
    </w:p>
    <w:p w14:paraId="13DE9EE8" w14:textId="4C3CA55A" w:rsidR="009460A9" w:rsidRDefault="009460A9" w:rsidP="009460A9">
      <w:pPr>
        <w:pStyle w:val="Heading1"/>
        <w:rPr>
          <w:lang w:val="en-US"/>
        </w:rPr>
      </w:pPr>
      <w:r>
        <w:rPr>
          <w:lang w:val="en-US"/>
        </w:rPr>
        <w:t>Q3 2025</w:t>
      </w:r>
    </w:p>
    <w:p w14:paraId="1A46B489" w14:textId="4527337F" w:rsidR="009460A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sales and profit increase this quarter</w:t>
      </w:r>
    </w:p>
    <w:p w14:paraId="77E36FC9" w14:textId="297F5203" w:rsidR="00717E6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Lower outlook for 2025 this quarter </w:t>
      </w:r>
    </w:p>
    <w:p w14:paraId="25CF53AF" w14:textId="000517E6" w:rsidR="00717E6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Agreed to acquire Akero</w:t>
      </w:r>
    </w:p>
    <w:p w14:paraId="68CF269F" w14:textId="4F848FDE" w:rsidR="00717E6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Restructuring costs </w:t>
      </w:r>
      <w:proofErr w:type="gramStart"/>
      <w:r>
        <w:rPr>
          <w:lang w:val="en-US"/>
        </w:rPr>
        <w:t>were</w:t>
      </w:r>
      <w:proofErr w:type="gramEnd"/>
      <w:r>
        <w:rPr>
          <w:lang w:val="en-US"/>
        </w:rPr>
        <w:t xml:space="preserve"> high so operating profit was lower this quarter (should have been 21%)</w:t>
      </w:r>
    </w:p>
    <w:p w14:paraId="6C197851" w14:textId="5303A967" w:rsidR="00717E6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Diabetes value market share declined, but still market leader</w:t>
      </w:r>
    </w:p>
    <w:p w14:paraId="4CAAE161" w14:textId="5547AF6F" w:rsidR="00717E6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RIF taken pace over the quarter</w:t>
      </w:r>
    </w:p>
    <w:p w14:paraId="4B896371" w14:textId="0D4DBCDA" w:rsidR="00717E6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growth in US operations were positively impacted this quarter</w:t>
      </w:r>
    </w:p>
    <w:p w14:paraId="50C935E3" w14:textId="75062D15" w:rsidR="00717E6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 volume penetration from GLP-1 treatments within obesity and diabetes and intensifying competition. Pricing pressures also seen.</w:t>
      </w:r>
    </w:p>
    <w:p w14:paraId="55535453" w14:textId="63E47F72" w:rsidR="00717E69" w:rsidRDefault="00717E6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</w:t>
      </w:r>
      <w:r w:rsidR="00BE06A9">
        <w:rPr>
          <w:lang w:val="en-US"/>
        </w:rPr>
        <w:t>pect lower growth for GLP-1 treatment in obesity and diabetes.</w:t>
      </w:r>
    </w:p>
    <w:p w14:paraId="4C7AA128" w14:textId="6E3E7543" w:rsidR="00BE06A9" w:rsidRDefault="00BE06A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innovation and focus away from core to expand on other healthcare issues/treatments.</w:t>
      </w:r>
    </w:p>
    <w:p w14:paraId="52C937DD" w14:textId="7AB7CD76" w:rsidR="00BE06A9" w:rsidRDefault="00BE06A9" w:rsidP="00717E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International operations sales decreased.</w:t>
      </w:r>
    </w:p>
    <w:p w14:paraId="3F3FDBEF" w14:textId="35D9370F" w:rsidR="00BE06A9" w:rsidRPr="00BE06A9" w:rsidRDefault="00BE06A9" w:rsidP="00BE06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Wegovy sales still seeing huge increase.</w:t>
      </w:r>
    </w:p>
    <w:p w14:paraId="09C73238" w14:textId="0394BA8C" w:rsidR="009460A9" w:rsidRDefault="009460A9" w:rsidP="009460A9">
      <w:pPr>
        <w:pStyle w:val="Heading1"/>
        <w:rPr>
          <w:lang w:val="en-US"/>
        </w:rPr>
      </w:pPr>
      <w:r>
        <w:rPr>
          <w:lang w:val="en-US"/>
        </w:rPr>
        <w:t>Q4 2025</w:t>
      </w:r>
    </w:p>
    <w:p w14:paraId="30BB61C3" w14:textId="00E6BB6C" w:rsidR="003F6305" w:rsidRDefault="003F6305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increase in sales and decrease in operating profit but mainly due to transformation costs otherwise could have been 6% profit increase</w:t>
      </w:r>
    </w:p>
    <w:p w14:paraId="235FCBCB" w14:textId="28967217" w:rsidR="003F6305" w:rsidRDefault="003F6305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FDA approval of first oral GLP-1 pill (Wegovy)</w:t>
      </w:r>
    </w:p>
    <w:p w14:paraId="56BA2E8E" w14:textId="2734C8AC" w:rsidR="003F6305" w:rsidRDefault="003F6305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Negative sales growth expectations</w:t>
      </w:r>
      <w:r w:rsidR="00D273D2">
        <w:rPr>
          <w:lang w:val="en-US"/>
        </w:rPr>
        <w:t xml:space="preserve"> (also partly due to DEK exchange rate)</w:t>
      </w:r>
      <w:r>
        <w:rPr>
          <w:lang w:val="en-US"/>
        </w:rPr>
        <w:t>.</w:t>
      </w:r>
    </w:p>
    <w:p w14:paraId="190DE7E4" w14:textId="2622AC6F" w:rsidR="003F6305" w:rsidRDefault="003F6305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 to face headwinds in 2026</w:t>
      </w:r>
    </w:p>
    <w:p w14:paraId="31BFA7F1" w14:textId="2981ADB7" w:rsidR="003F6305" w:rsidRDefault="003F6305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Decrease of GLP-1 sales in emerging markets and China.</w:t>
      </w:r>
    </w:p>
    <w:p w14:paraId="560DA7F9" w14:textId="4EE92B53" w:rsidR="003F6305" w:rsidRDefault="003F6305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Decrease of insulin sales in the US and international markets.</w:t>
      </w:r>
    </w:p>
    <w:p w14:paraId="6634C579" w14:textId="42263A37" w:rsidR="003F6305" w:rsidRDefault="00D273D2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in Q4 2025 decreased by 8% compared to Q4 2024</w:t>
      </w:r>
    </w:p>
    <w:p w14:paraId="001585FC" w14:textId="0A803E3E" w:rsidR="00D273D2" w:rsidRDefault="00D273D2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Gross margin lower in Q4 2025 than Q4 2024.</w:t>
      </w:r>
    </w:p>
    <w:p w14:paraId="621B3DDB" w14:textId="5EA64AD7" w:rsidR="00D273D2" w:rsidRDefault="00D273D2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 intensifying competition generally and reduced obesity medication coverage in Medicaid.</w:t>
      </w:r>
    </w:p>
    <w:p w14:paraId="79F1726C" w14:textId="4D956A4B" w:rsidR="00D273D2" w:rsidRDefault="00D273D2" w:rsidP="003F63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Market share losses internationally.</w:t>
      </w:r>
    </w:p>
    <w:p w14:paraId="59420AD5" w14:textId="77777777" w:rsidR="00D273D2" w:rsidRPr="003F6305" w:rsidRDefault="00D273D2" w:rsidP="003F6305">
      <w:pPr>
        <w:pStyle w:val="ListParagraph"/>
        <w:numPr>
          <w:ilvl w:val="0"/>
          <w:numId w:val="1"/>
        </w:numPr>
        <w:rPr>
          <w:lang w:val="en-US"/>
        </w:rPr>
      </w:pPr>
    </w:p>
    <w:sectPr w:rsidR="00D273D2" w:rsidRPr="003F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8A28FE"/>
    <w:multiLevelType w:val="hybridMultilevel"/>
    <w:tmpl w:val="5C488C76"/>
    <w:lvl w:ilvl="0" w:tplc="1BBC4A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1423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A9"/>
    <w:rsid w:val="00077FD5"/>
    <w:rsid w:val="0035573A"/>
    <w:rsid w:val="003F6305"/>
    <w:rsid w:val="00717E69"/>
    <w:rsid w:val="008250B8"/>
    <w:rsid w:val="0086336A"/>
    <w:rsid w:val="009460A9"/>
    <w:rsid w:val="009A4AA1"/>
    <w:rsid w:val="009B3424"/>
    <w:rsid w:val="00BE06A9"/>
    <w:rsid w:val="00D273D2"/>
    <w:rsid w:val="00D83FB0"/>
    <w:rsid w:val="00F773FA"/>
    <w:rsid w:val="00FD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70B91"/>
  <w15:chartTrackingRefBased/>
  <w15:docId w15:val="{405BD8B0-8817-6E49-840D-70BE3924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1609</Words>
  <Characters>1610</Characters>
  <Application>Microsoft Office Word</Application>
  <DocSecurity>0</DocSecurity>
  <Lines>1610</Lines>
  <Paragraphs>1609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Sim</dc:creator>
  <cp:keywords/>
  <dc:description/>
  <cp:lastModifiedBy>Nigel Sim</cp:lastModifiedBy>
  <cp:revision>1</cp:revision>
  <dcterms:created xsi:type="dcterms:W3CDTF">2026-07-22T13:52:00Z</dcterms:created>
  <dcterms:modified xsi:type="dcterms:W3CDTF">2026-07-23T15:58:00Z</dcterms:modified>
</cp:coreProperties>
</file>