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7A44A" w14:textId="3F3FA461" w:rsidR="0086336A" w:rsidRDefault="008909FA" w:rsidP="008909FA">
      <w:pPr>
        <w:pStyle w:val="Title"/>
        <w:rPr>
          <w:lang w:val="en-US"/>
        </w:rPr>
      </w:pPr>
      <w:r>
        <w:rPr>
          <w:lang w:val="en-US"/>
        </w:rPr>
        <w:t>United Airlines (UAL)</w:t>
      </w:r>
    </w:p>
    <w:p w14:paraId="04BDD795" w14:textId="10D8A899" w:rsidR="008909FA" w:rsidRDefault="008909FA" w:rsidP="008909FA">
      <w:pPr>
        <w:pStyle w:val="Heading1"/>
        <w:rPr>
          <w:lang w:val="en-US"/>
        </w:rPr>
      </w:pPr>
      <w:r>
        <w:rPr>
          <w:lang w:val="en-US"/>
        </w:rPr>
        <w:t>Q1 2025</w:t>
      </w:r>
    </w:p>
    <w:p w14:paraId="49C0A6E3" w14:textId="0F23CFE5" w:rsidR="008909FA" w:rsidRDefault="00D20531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Best Q1 results in five years despite challenging macro environments</w:t>
      </w:r>
    </w:p>
    <w:p w14:paraId="3A44C6F9" w14:textId="3652C5A9" w:rsidR="00D20531" w:rsidRDefault="009529F7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growth across diversified revenue str</w:t>
      </w:r>
      <w:r w:rsidR="000D0594">
        <w:rPr>
          <w:lang w:val="en-US"/>
        </w:rPr>
        <w:t>eams</w:t>
      </w:r>
    </w:p>
    <w:p w14:paraId="2DC6D1F1" w14:textId="726A477A" w:rsidR="00286721" w:rsidRDefault="00177B6D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Planned reduction and capacity adjustments during off-peak seasons, potentially leading to lower unnecessary operational costs.</w:t>
      </w:r>
    </w:p>
    <w:p w14:paraId="5E4FF5C2" w14:textId="14F11BAA" w:rsidR="00177B6D" w:rsidRDefault="00283778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Winning brand-loyalty customers.</w:t>
      </w:r>
    </w:p>
    <w:p w14:paraId="3C747DB9" w14:textId="0791D68A" w:rsidR="00283778" w:rsidRDefault="00283778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Expanding fleet</w:t>
      </w:r>
      <w:r w:rsidR="00F6271E">
        <w:rPr>
          <w:lang w:val="en-US"/>
        </w:rPr>
        <w:t>, services</w:t>
      </w:r>
      <w:r>
        <w:rPr>
          <w:lang w:val="en-US"/>
        </w:rPr>
        <w:t xml:space="preserve"> and SFO hub, as well as investments in customer experiences.</w:t>
      </w:r>
    </w:p>
    <w:p w14:paraId="307AC45D" w14:textId="32A5836E" w:rsidR="00283778" w:rsidRDefault="007422F4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Largest schedule by available seat miles in history as well as best on-time arrival and departure rate since 2021</w:t>
      </w:r>
      <w:r w:rsidR="00816E86">
        <w:rPr>
          <w:lang w:val="en-US"/>
        </w:rPr>
        <w:t>(#1 in</w:t>
      </w:r>
      <w:r w:rsidR="00CC1E93">
        <w:rPr>
          <w:lang w:val="en-US"/>
        </w:rPr>
        <w:t xml:space="preserve"> USA)</w:t>
      </w:r>
    </w:p>
    <w:p w14:paraId="1152D348" w14:textId="11704C76" w:rsidR="007422F4" w:rsidRDefault="00BA506D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Older lower efficient aircraft planned to be phased out in fleet over next few quarters with more fuel-efficient aircrafts planned to be delivered over the next few quarters.</w:t>
      </w:r>
    </w:p>
    <w:p w14:paraId="016A6B96" w14:textId="45366945" w:rsidR="00BA506D" w:rsidRDefault="00157F98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Even in recessionary environment, share prices expected to be stable over the year. </w:t>
      </w:r>
    </w:p>
    <w:p w14:paraId="3C97E6DC" w14:textId="1797DDC5" w:rsidR="00157F98" w:rsidRDefault="00A149E2" w:rsidP="00D205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momentum this quarter allowing United to improve and expand even more, putting them in a stronger position in the future.</w:t>
      </w:r>
    </w:p>
    <w:p w14:paraId="16C9007E" w14:textId="390F8A49" w:rsidR="00A149E2" w:rsidRDefault="00780797" w:rsidP="00A14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Adjusted Q2 demand target/expectations and RSM strategies to be more conservative to brace for macro uncertainties ahead.</w:t>
      </w:r>
    </w:p>
    <w:p w14:paraId="75D13BA2" w14:textId="709B47CA" w:rsidR="002B711E" w:rsidRDefault="002B711E" w:rsidP="00A14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Expecting margins to be higher in 12 months.</w:t>
      </w:r>
    </w:p>
    <w:p w14:paraId="6C5AFD11" w14:textId="6A516454" w:rsidR="002B711E" w:rsidRDefault="00A83FD3" w:rsidP="00A14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International entity looks good as a strong source of profit.</w:t>
      </w:r>
    </w:p>
    <w:p w14:paraId="067EDB84" w14:textId="567526C1" w:rsidR="00F0220A" w:rsidRDefault="00F0220A" w:rsidP="00A14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Premium market where most of the profit lies is not as affected from macro uncertainties.</w:t>
      </w:r>
    </w:p>
    <w:p w14:paraId="69F497A6" w14:textId="77777777" w:rsidR="00F0220A" w:rsidRPr="00A149E2" w:rsidRDefault="00F0220A" w:rsidP="00A149E2">
      <w:pPr>
        <w:pStyle w:val="ListParagraph"/>
        <w:numPr>
          <w:ilvl w:val="0"/>
          <w:numId w:val="1"/>
        </w:numPr>
        <w:rPr>
          <w:lang w:val="en-US"/>
        </w:rPr>
      </w:pPr>
    </w:p>
    <w:p w14:paraId="700859CB" w14:textId="571D7E5B" w:rsidR="008909FA" w:rsidRDefault="008909FA" w:rsidP="008909FA">
      <w:pPr>
        <w:pStyle w:val="Heading1"/>
        <w:rPr>
          <w:lang w:val="en-US"/>
        </w:rPr>
      </w:pPr>
      <w:r>
        <w:rPr>
          <w:lang w:val="en-US"/>
        </w:rPr>
        <w:t>Q2 2025</w:t>
      </w:r>
    </w:p>
    <w:p w14:paraId="14D0D046" w14:textId="0AF054BD" w:rsidR="008909FA" w:rsidRDefault="00924084" w:rsidP="00924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Expecting less geopolitical and macro uncertainties in H2 2025 with </w:t>
      </w:r>
      <w:r w:rsidR="000C30EE">
        <w:rPr>
          <w:lang w:val="en-US"/>
        </w:rPr>
        <w:t>acceleration in booking demand.</w:t>
      </w:r>
    </w:p>
    <w:p w14:paraId="680E25D2" w14:textId="6D8B7B08" w:rsidR="000C30EE" w:rsidRDefault="000C30EE" w:rsidP="00924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Grew both earnings and pre-tax margin</w:t>
      </w:r>
      <w:r w:rsidR="00A91D4C">
        <w:rPr>
          <w:lang w:val="en-US"/>
        </w:rPr>
        <w:t xml:space="preserve">. </w:t>
      </w:r>
    </w:p>
    <w:p w14:paraId="4794D22B" w14:textId="5B2FBC00" w:rsidR="00A91D4C" w:rsidRDefault="00A91D4C" w:rsidP="0092408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One-time departures and seat cancellation rates were best since Covid.</w:t>
      </w:r>
    </w:p>
    <w:p w14:paraId="2B1C0EDB" w14:textId="45BA0C48" w:rsidR="006F1DFE" w:rsidRDefault="006F1DFE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Leading operational performance in EWR and general NYC area.</w:t>
      </w:r>
    </w:p>
    <w:p w14:paraId="04ADF702" w14:textId="781D5C0E" w:rsidR="006F1DFE" w:rsidRDefault="00B53B22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Capacity up </w:t>
      </w:r>
      <w:r w:rsidR="00B437C7">
        <w:rPr>
          <w:lang w:val="en-US"/>
        </w:rPr>
        <w:t>this year.</w:t>
      </w:r>
    </w:p>
    <w:p w14:paraId="4D79E2A3" w14:textId="5A0AAF93" w:rsidR="00B437C7" w:rsidRDefault="00024155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expansion of premium footprint</w:t>
      </w:r>
    </w:p>
    <w:p w14:paraId="4A4E253D" w14:textId="5A81EEFD" w:rsidR="00024155" w:rsidRDefault="00BC744C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Highest Q2 customer satisfaction score since 2021</w:t>
      </w:r>
    </w:p>
    <w:p w14:paraId="1645F568" w14:textId="27C90C76" w:rsidR="00BC744C" w:rsidRDefault="004D7460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Largest international expansion in its history</w:t>
      </w:r>
    </w:p>
    <w:p w14:paraId="1948C668" w14:textId="2A54C6FE" w:rsidR="004D7460" w:rsidRDefault="00FF0591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United Next strategy continues to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and two brand-</w:t>
      </w:r>
      <w:r w:rsidR="00AB2FC9">
        <w:rPr>
          <w:lang w:val="en-US"/>
        </w:rPr>
        <w:t>loyal revenue diverse airlines continue to generate bulk of industry profit.</w:t>
      </w:r>
    </w:p>
    <w:p w14:paraId="030E0FA2" w14:textId="10F9F8D1" w:rsidR="00241159" w:rsidRDefault="00281DC0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Weak RASM results leading to better margin results</w:t>
      </w:r>
    </w:p>
    <w:p w14:paraId="6E41A6E9" w14:textId="524B3924" w:rsidR="00281DC0" w:rsidRDefault="00281DC0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Demand stabilized but was 5 points weaker than expecting </w:t>
      </w:r>
      <w:r w:rsidR="008861EB">
        <w:rPr>
          <w:lang w:val="en-US"/>
        </w:rPr>
        <w:t>but uncertainty has declined over past few weeks.</w:t>
      </w:r>
    </w:p>
    <w:p w14:paraId="54965F9E" w14:textId="430CC112" w:rsidR="008861EB" w:rsidRDefault="008E0174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Earnings per share excessed Wall Street expectations</w:t>
      </w:r>
    </w:p>
    <w:p w14:paraId="4B495416" w14:textId="3CC81BBC" w:rsidR="008E0174" w:rsidRDefault="008C6272" w:rsidP="006F1D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 to run better than planned with costs</w:t>
      </w:r>
    </w:p>
    <w:p w14:paraId="2848A7C5" w14:textId="6974EA43" w:rsidR="00253D72" w:rsidRPr="004A6066" w:rsidRDefault="001525A0" w:rsidP="004A60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Domestic demand</w:t>
      </w:r>
      <w:r w:rsidR="00253D72">
        <w:rPr>
          <w:lang w:val="en-US"/>
        </w:rPr>
        <w:t xml:space="preserve"> now booking positive yields</w:t>
      </w:r>
    </w:p>
    <w:p w14:paraId="1910A9FC" w14:textId="12630998" w:rsidR="008909FA" w:rsidRDefault="008909FA" w:rsidP="008909FA">
      <w:pPr>
        <w:pStyle w:val="Heading1"/>
        <w:rPr>
          <w:lang w:val="en-US"/>
        </w:rPr>
      </w:pPr>
      <w:r>
        <w:rPr>
          <w:lang w:val="en-US"/>
        </w:rPr>
        <w:t>Q3 2025</w:t>
      </w:r>
    </w:p>
    <w:p w14:paraId="0322D816" w14:textId="1A1B9AA1" w:rsidR="008909FA" w:rsidRDefault="00DD2138" w:rsidP="00DD2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Profit exceeded Wall Street expectation</w:t>
      </w:r>
    </w:p>
    <w:p w14:paraId="3564E4DA" w14:textId="3BEF04FC" w:rsidR="00DD2138" w:rsidRDefault="004A6066" w:rsidP="00DD21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Higher earnings per share.</w:t>
      </w:r>
    </w:p>
    <w:p w14:paraId="54E31AFB" w14:textId="14983539" w:rsidR="000256F9" w:rsidRDefault="004A6066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Growing base of brand-loyal customer boosted resilience through macro volatility Q1-Q4 and is expected to fuel Q4</w:t>
      </w:r>
      <w:r w:rsidR="000256F9">
        <w:rPr>
          <w:lang w:val="en-US"/>
        </w:rPr>
        <w:t xml:space="preserve"> as demand strengthens.</w:t>
      </w:r>
    </w:p>
    <w:p w14:paraId="315F6031" w14:textId="0A44F75D" w:rsidR="000256F9" w:rsidRDefault="00DB0846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Growing momentum continuing in Q4 and expect Q4 to have highest total operating revenue for single quarter in UAL’s history.</w:t>
      </w:r>
    </w:p>
    <w:p w14:paraId="2BAABFAF" w14:textId="6FC6FFFA" w:rsidR="00DB0846" w:rsidRDefault="00DB0846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investment in customer experience.</w:t>
      </w:r>
    </w:p>
    <w:p w14:paraId="68BF07A7" w14:textId="5CD8B040" w:rsidR="00DB0846" w:rsidRDefault="002F3E40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Carried highest ever customer numbers in a single quarter and reliability </w:t>
      </w:r>
      <w:proofErr w:type="gramStart"/>
      <w:r w:rsidR="00470984">
        <w:rPr>
          <w:lang w:val="en-US"/>
        </w:rPr>
        <w:t>is</w:t>
      </w:r>
      <w:proofErr w:type="gramEnd"/>
      <w:r w:rsidR="00470984">
        <w:rPr>
          <w:lang w:val="en-US"/>
        </w:rPr>
        <w:t xml:space="preserve"> growing.</w:t>
      </w:r>
    </w:p>
    <w:p w14:paraId="777F9BFB" w14:textId="4E821506" w:rsidR="00470984" w:rsidRDefault="00470984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 route expansions.</w:t>
      </w:r>
    </w:p>
    <w:p w14:paraId="530484EB" w14:textId="7A6FC582" w:rsidR="00470984" w:rsidRDefault="005C3E16" w:rsidP="000256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UAL’s all-time highest business revenue in week ending 5/10/25.</w:t>
      </w:r>
    </w:p>
    <w:p w14:paraId="3C171A47" w14:textId="5549BE1B" w:rsidR="00450F2A" w:rsidRPr="0084783E" w:rsidRDefault="00450F2A" w:rsidP="008478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Confident in better margin expansion and growth in 2026.</w:t>
      </w:r>
    </w:p>
    <w:p w14:paraId="2603DAA2" w14:textId="66E95EDD" w:rsidR="008909FA" w:rsidRDefault="008909FA" w:rsidP="008909FA">
      <w:pPr>
        <w:pStyle w:val="Heading1"/>
        <w:rPr>
          <w:lang w:val="en-US"/>
        </w:rPr>
      </w:pPr>
      <w:r>
        <w:rPr>
          <w:lang w:val="en-US"/>
        </w:rPr>
        <w:t>Q4 2025</w:t>
      </w:r>
    </w:p>
    <w:p w14:paraId="683AABE7" w14:textId="03332C52" w:rsidR="0084783E" w:rsidRDefault="0084783E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Highest quarter revenue in UAL history and highest quarterly unit revenue for 2025.</w:t>
      </w:r>
    </w:p>
    <w:p w14:paraId="3EB4D263" w14:textId="6FE864B3" w:rsidR="00C83C80" w:rsidRDefault="00C83C80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Record passenger numbers and lowest seat cancellation rate in UAL history</w:t>
      </w:r>
    </w:p>
    <w:p w14:paraId="6AA5F126" w14:textId="24704792" w:rsidR="00C83C80" w:rsidRDefault="001A64C1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Grew faster than any other US airline and highest ever monthly NPS in November despite government shutdown.</w:t>
      </w:r>
    </w:p>
    <w:p w14:paraId="15F29D53" w14:textId="19202008" w:rsidR="001A64C1" w:rsidRDefault="00650E61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results despite challenges.</w:t>
      </w:r>
    </w:p>
    <w:p w14:paraId="528C7F1B" w14:textId="6640DC54" w:rsidR="00650E61" w:rsidRDefault="00D62D80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revenue momentum carried on into 2026.</w:t>
      </w:r>
    </w:p>
    <w:p w14:paraId="09849E68" w14:textId="5FCCCBF3" w:rsidR="00D62D80" w:rsidRDefault="00491FD5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Bounce back in international flying in Q4</w:t>
      </w:r>
    </w:p>
    <w:p w14:paraId="2ECCD8A0" w14:textId="23A429A8" w:rsidR="00491FD5" w:rsidRDefault="0019263E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 sequential improvements and favorable conditions in Q1 2026.</w:t>
      </w:r>
    </w:p>
    <w:p w14:paraId="72EA3C08" w14:textId="7BCCF993" w:rsidR="0019263E" w:rsidRDefault="00A42E7D" w:rsidP="00C83C8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 fastest growing quarter for United’s international capacity in Q1 2026.</w:t>
      </w:r>
    </w:p>
    <w:p w14:paraId="77C62266" w14:textId="77777777" w:rsidR="00A42E7D" w:rsidRPr="00C83C80" w:rsidRDefault="00A42E7D" w:rsidP="00C83C80">
      <w:pPr>
        <w:pStyle w:val="ListParagraph"/>
        <w:numPr>
          <w:ilvl w:val="0"/>
          <w:numId w:val="1"/>
        </w:numPr>
        <w:rPr>
          <w:lang w:val="en-US"/>
        </w:rPr>
      </w:pPr>
    </w:p>
    <w:sectPr w:rsidR="00A42E7D" w:rsidRPr="00C8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8A7647"/>
    <w:multiLevelType w:val="hybridMultilevel"/>
    <w:tmpl w:val="67989F1C"/>
    <w:lvl w:ilvl="0" w:tplc="30CE9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075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FA"/>
    <w:rsid w:val="00024155"/>
    <w:rsid w:val="000256F9"/>
    <w:rsid w:val="000C30EE"/>
    <w:rsid w:val="000D0594"/>
    <w:rsid w:val="001525A0"/>
    <w:rsid w:val="00157F98"/>
    <w:rsid w:val="00177B6D"/>
    <w:rsid w:val="0019263E"/>
    <w:rsid w:val="001A64C1"/>
    <w:rsid w:val="00241159"/>
    <w:rsid w:val="00253D72"/>
    <w:rsid w:val="00281DC0"/>
    <w:rsid w:val="00283778"/>
    <w:rsid w:val="00286721"/>
    <w:rsid w:val="002B711E"/>
    <w:rsid w:val="002F3E40"/>
    <w:rsid w:val="0035573A"/>
    <w:rsid w:val="00450F2A"/>
    <w:rsid w:val="00470984"/>
    <w:rsid w:val="00491FD5"/>
    <w:rsid w:val="004A6066"/>
    <w:rsid w:val="004D7460"/>
    <w:rsid w:val="005C3E16"/>
    <w:rsid w:val="00650E61"/>
    <w:rsid w:val="00692AC2"/>
    <w:rsid w:val="006F1DFE"/>
    <w:rsid w:val="007422F4"/>
    <w:rsid w:val="00780797"/>
    <w:rsid w:val="00816E86"/>
    <w:rsid w:val="0084783E"/>
    <w:rsid w:val="0086336A"/>
    <w:rsid w:val="008861EB"/>
    <w:rsid w:val="008909FA"/>
    <w:rsid w:val="008C6272"/>
    <w:rsid w:val="008E0174"/>
    <w:rsid w:val="00924084"/>
    <w:rsid w:val="009529F7"/>
    <w:rsid w:val="00A149E2"/>
    <w:rsid w:val="00A42E7D"/>
    <w:rsid w:val="00A83FD3"/>
    <w:rsid w:val="00A91D4C"/>
    <w:rsid w:val="00AB2FC9"/>
    <w:rsid w:val="00B437C7"/>
    <w:rsid w:val="00B53B22"/>
    <w:rsid w:val="00BA506D"/>
    <w:rsid w:val="00BC744C"/>
    <w:rsid w:val="00C83C80"/>
    <w:rsid w:val="00CC1E93"/>
    <w:rsid w:val="00D20531"/>
    <w:rsid w:val="00D62D80"/>
    <w:rsid w:val="00DB0846"/>
    <w:rsid w:val="00DD2138"/>
    <w:rsid w:val="00F0220A"/>
    <w:rsid w:val="00F6271E"/>
    <w:rsid w:val="00FF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04EFF"/>
  <w15:chartTrackingRefBased/>
  <w15:docId w15:val="{15194A1A-C18E-E44B-8A60-74FEBD92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52</cp:revision>
  <dcterms:created xsi:type="dcterms:W3CDTF">2026-07-20T21:44:00Z</dcterms:created>
  <dcterms:modified xsi:type="dcterms:W3CDTF">2026-07-21T20:38:00Z</dcterms:modified>
</cp:coreProperties>
</file>