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дготовил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Подготовила</w:t>
      </w:r>
    </w:p>
    <w:p>
      <w:pPr>
        <w:numPr>
          <w:ilvl w:val="0"/>
          <w:numId w:val="1001"/>
        </w:numPr>
      </w:pPr>
      <w:r>
        <w:t xml:space="preserve">Тасыбаева Наталья Сергеевна</w:t>
      </w:r>
    </w:p>
    <w:p>
      <w:pPr>
        <w:numPr>
          <w:ilvl w:val="0"/>
          <w:numId w:val="1001"/>
        </w:numPr>
      </w:pPr>
      <w:r>
        <w:t xml:space="preserve">Группа НПИбд-02-20</w:t>
      </w:r>
    </w:p>
    <w:p>
      <w:pPr>
        <w:numPr>
          <w:ilvl w:val="0"/>
          <w:numId w:val="1001"/>
        </w:numPr>
      </w:pPr>
      <w:r>
        <w:t xml:space="preserve">Студ. билет 1032201735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эффективности рекламы.</w:t>
      </w:r>
    </w:p>
    <w:bookmarkEnd w:id="21"/>
    <w:bookmarkStart w:id="45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№6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0.99</m:t>
            </m:r>
            <m:r>
              <m:rPr>
                <m:sty m:val="p"/>
              </m:rPr>
              <m:t>+</m:t>
            </m:r>
            <m:r>
              <m:t>0.00012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0.000067</m:t>
            </m:r>
            <m:r>
              <m:rPr>
                <m:sty m:val="p"/>
              </m:rPr>
              <m:t>+</m:t>
            </m:r>
            <m:r>
              <m:t>0.38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</m:t>
            </m:r>
            <m:r>
              <m:rPr>
                <m:sty m:val="p"/>
              </m:rPr>
              <m:t>*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0.1</m:t>
            </m:r>
            <m:r>
              <m:rPr>
                <m:sty m:val="p"/>
              </m:rPr>
              <m:t>*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777</m:t>
        </m:r>
      </m:oMath>
      <w:r>
        <w:t xml:space="preserve">, в начальный момент о товаре знает 1 человек. Для случая 2 определите в какой момент времени скорость распространения рекламы будет иметь максимальное значение.</w:t>
      </w:r>
      <w:r>
        <w:t xml:space="preserve"> </w:t>
      </w:r>
      <w:r>
        <w:t xml:space="preserve"># Теоретическое введение</w:t>
      </w:r>
    </w:p>
    <w:bookmarkStart w:id="22" w:name="эффективность-рекла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Эффективность рекламы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</w:t>
      </w:r>
    </w:p>
    <w:p>
      <w:pPr>
        <w:pStyle w:val="BodyText"/>
      </w:pPr>
      <w:r>
        <w:t xml:space="preserve">[</w:t>
      </w:r>
      <w:r>
        <w:rPr>
          <w:bCs/>
          <w:b/>
        </w:rPr>
        <w:t xml:space="preserve">esystem-lab5?</w:t>
      </w:r>
      <w:r>
        <w:t xml:space="preserve">]</w:t>
      </w:r>
      <w:r>
        <w:t xml:space="preserve"> </w:t>
      </w:r>
      <w:r>
        <w:t xml:space="preserve"># Выполнение лабораторной работы</w:t>
      </w:r>
    </w:p>
    <w:bookmarkEnd w:id="22"/>
    <w:bookmarkStart w:id="23" w:name="решение-на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 на OpenModelica</w:t>
      </w:r>
    </w:p>
    <w:p>
      <w:pPr>
        <w:pStyle w:val="FirstParagraph"/>
      </w:pPr>
      <w:r>
        <w:t xml:space="preserve">Сперва я написала код на OpenModelica</w:t>
      </w:r>
      <w:r>
        <w:t xml:space="preserve"> </w:t>
      </w:r>
      <w:r>
        <w:t xml:space="preserve">[</w:t>
      </w:r>
      <w:r>
        <w:rPr>
          <w:bCs/>
          <w:b/>
        </w:rPr>
        <w:t xml:space="preserve">openmodelicaODE?</w:t>
      </w:r>
      <w:r>
        <w:t xml:space="preserve">]</w:t>
      </w:r>
      <w:r>
        <w:t xml:space="preserve"> </w:t>
      </w:r>
      <w:r>
        <w:t xml:space="preserve">и построила графики для первого, второго и третьего случая:</w:t>
      </w:r>
    </w:p>
    <w:p>
      <w:pPr>
        <w:pStyle w:val="SourceCode"/>
      </w:pPr>
      <w:r>
        <w:rPr>
          <w:rStyle w:val="VerbatimChar"/>
        </w:rPr>
        <w:t xml:space="preserve">model lab7_Tasybaeva</w:t>
      </w:r>
      <w:r>
        <w:br/>
      </w:r>
      <w:r>
        <w:rPr>
          <w:rStyle w:val="VerbatimChar"/>
        </w:rPr>
        <w:t xml:space="preserve">parameter Real a1 = 0.99;</w:t>
      </w:r>
      <w:r>
        <w:br/>
      </w:r>
      <w:r>
        <w:rPr>
          <w:rStyle w:val="VerbatimChar"/>
        </w:rPr>
        <w:t xml:space="preserve">parameter Real b1 = 0.00012;</w:t>
      </w:r>
      <w:r>
        <w:br/>
      </w:r>
      <w:r>
        <w:rPr>
          <w:rStyle w:val="VerbatimChar"/>
        </w:rPr>
        <w:t xml:space="preserve">parameter Real a2 = 0.000067;</w:t>
      </w:r>
      <w:r>
        <w:br/>
      </w:r>
      <w:r>
        <w:rPr>
          <w:rStyle w:val="VerbatimChar"/>
        </w:rPr>
        <w:t xml:space="preserve">parameter Real b2 = 0.38;</w:t>
      </w:r>
      <w:r>
        <w:br/>
      </w:r>
      <w:r>
        <w:rPr>
          <w:rStyle w:val="VerbatimChar"/>
        </w:rPr>
        <w:t xml:space="preserve">parameter Real a3 = 0.6;</w:t>
      </w:r>
      <w:r>
        <w:br/>
      </w:r>
      <w:r>
        <w:rPr>
          <w:rStyle w:val="VerbatimChar"/>
        </w:rPr>
        <w:t xml:space="preserve">parameter Real b3 = 0.1;</w:t>
      </w:r>
      <w:r>
        <w:br/>
      </w:r>
      <w:r>
        <w:rPr>
          <w:rStyle w:val="VerbatimChar"/>
        </w:rPr>
        <w:t xml:space="preserve">parameter Real N = 777;</w:t>
      </w:r>
      <w:r>
        <w:br/>
      </w:r>
      <w:r>
        <w:rPr>
          <w:rStyle w:val="VerbatimChar"/>
        </w:rPr>
        <w:t xml:space="preserve">Real n1(start=1);</w:t>
      </w:r>
      <w:r>
        <w:br/>
      </w:r>
      <w:r>
        <w:rPr>
          <w:rStyle w:val="VerbatimChar"/>
        </w:rPr>
        <w:t xml:space="preserve">Real n2(start=1);</w:t>
      </w:r>
      <w:r>
        <w:br/>
      </w:r>
      <w:r>
        <w:rPr>
          <w:rStyle w:val="VerbatimChar"/>
        </w:rPr>
        <w:t xml:space="preserve">Real n3(start=1);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der(n1) = (a1+b1*n1) * (N-n1);</w:t>
      </w:r>
      <w:r>
        <w:br/>
      </w:r>
      <w:r>
        <w:rPr>
          <w:rStyle w:val="VerbatimChar"/>
        </w:rPr>
        <w:t xml:space="preserve">  der(n2) = (a2+b2*n2) * (N-n2);</w:t>
      </w:r>
      <w:r>
        <w:br/>
      </w:r>
      <w:r>
        <w:rPr>
          <w:rStyle w:val="VerbatimChar"/>
        </w:rPr>
        <w:t xml:space="preserve">  der(n3) = (a3*sin(4*time)+b3*cos(2*time)*n3) * (N-n3);</w:t>
      </w:r>
      <w:r>
        <w:br/>
      </w:r>
      <w:r>
        <w:rPr>
          <w:rStyle w:val="VerbatimChar"/>
        </w:rPr>
        <w:t xml:space="preserve">end lab7_Tasybaeva;</w:t>
      </w:r>
    </w:p>
    <w:bookmarkEnd w:id="23"/>
    <w:bookmarkStart w:id="33" w:name="X4595c676446c02fce14b5ce2e342f089a5346f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Результаты, получение с помощью OpenModelica</w:t>
      </w:r>
    </w:p>
    <w:p>
      <w:pPr>
        <w:pStyle w:val="FirstParagraph"/>
      </w:pPr>
      <w:r>
        <w:t xml:space="preserve">Графики эффективности реклами в 1 случае (рис. ??).</w:t>
      </w:r>
    </w:p>
    <w:p>
      <w:pPr>
        <w:pStyle w:val="CaptionedFigure"/>
      </w:pPr>
      <w:r>
        <w:drawing>
          <wp:inline>
            <wp:extent cx="3733800" cy="1800078"/>
            <wp:effectExtent b="0" l="0" r="0" t="0"/>
            <wp:docPr descr="Первый случай на OpenModelica" title="fig:" id="25" name="Picture"/>
            <a:graphic>
              <a:graphicData uri="http://schemas.openxmlformats.org/drawingml/2006/picture">
                <pic:pic>
                  <pic:nvPicPr>
                    <pic:cNvPr descr="image/lab7_mo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OpenModelica</w:t>
      </w:r>
    </w:p>
    <w:p>
      <w:pPr>
        <w:pStyle w:val="BodyText"/>
      </w:pPr>
      <w:r>
        <w:t xml:space="preserve">Графики эффективности реклами в 2 случае (рис. ??).</w:t>
      </w:r>
    </w:p>
    <w:p>
      <w:pPr>
        <w:pStyle w:val="CaptionedFigure"/>
      </w:pPr>
      <w:r>
        <w:drawing>
          <wp:inline>
            <wp:extent cx="3733800" cy="1791344"/>
            <wp:effectExtent b="0" l="0" r="0" t="0"/>
            <wp:docPr descr="Второй случай на OpenModelica" title="fig:" id="28" name="Picture"/>
            <a:graphic>
              <a:graphicData uri="http://schemas.openxmlformats.org/drawingml/2006/picture">
                <pic:pic>
                  <pic:nvPicPr>
                    <pic:cNvPr descr="image/lab7_mo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 на OpenModelica</w:t>
      </w:r>
    </w:p>
    <w:p>
      <w:pPr>
        <w:pStyle w:val="BodyText"/>
      </w:pPr>
      <w:r>
        <w:t xml:space="preserve">Графики эффективности реклами в 3 случае (рис. ??).</w:t>
      </w:r>
    </w:p>
    <w:p>
      <w:pPr>
        <w:pStyle w:val="CaptionedFigure"/>
      </w:pPr>
      <w:r>
        <w:drawing>
          <wp:inline>
            <wp:extent cx="3733800" cy="1751323"/>
            <wp:effectExtent b="0" l="0" r="0" t="0"/>
            <wp:docPr descr="Третий случай на OpenModelica" title="fig:" id="31" name="Picture"/>
            <a:graphic>
              <a:graphicData uri="http://schemas.openxmlformats.org/drawingml/2006/picture">
                <pic:pic>
                  <pic:nvPicPr>
                    <pic:cNvPr descr="image/lab7_mo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случай на OpenModelica</w:t>
      </w:r>
    </w:p>
    <w:bookmarkEnd w:id="33"/>
    <w:bookmarkStart w:id="34" w:name="решение-на-языке-juli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 на языке julia</w:t>
      </w:r>
    </w:p>
    <w:p>
      <w:pPr>
        <w:pStyle w:val="FirstParagraph"/>
      </w:pPr>
      <w:r>
        <w:t xml:space="preserve">Далее я реализовала алгоритм на языке Julia</w:t>
      </w:r>
      <w:r>
        <w:t xml:space="preserve"> </w:t>
      </w:r>
      <w:r>
        <w:t xml:space="preserve">[</w:t>
      </w:r>
      <w:r>
        <w:rPr>
          <w:bCs/>
          <w:b/>
        </w:rPr>
        <w:t xml:space="preserve">juliaODE?</w:t>
      </w:r>
      <w:r>
        <w:t xml:space="preserve">]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Код для первого случая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CommentTok"/>
        </w:rPr>
        <w:t xml:space="preserve">#вариант 6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777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</w:t>
      </w:r>
      <w:r>
        <w:rPr>
          <w:rStyle w:val="NormalTok"/>
        </w:rPr>
        <w:t xml:space="preserve">(dy, y, p, t)</w:t>
      </w:r>
      <w:r>
        <w:br/>
      </w:r>
      <w:r>
        <w:rPr>
          <w:rStyle w:val="NormalTok"/>
        </w:rPr>
        <w:t xml:space="preserve">    dy[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(syst, [n],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"lab7_1.png"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Код для второго случая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CommentTok"/>
        </w:rPr>
        <w:t xml:space="preserve"># вариант 6</w:t>
      </w:r>
      <w:r>
        <w:br/>
      </w:r>
      <w:r>
        <w:br/>
      </w:r>
      <w:r>
        <w:rPr>
          <w:rStyle w:val="CommentTok"/>
        </w:rPr>
        <w:t xml:space="preserve"># Второй случай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0.000067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777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</w:t>
      </w:r>
      <w:r>
        <w:rPr>
          <w:rStyle w:val="NormalTok"/>
        </w:rPr>
        <w:t xml:space="preserve">(dy, y, p, t)</w:t>
      </w:r>
      <w:r>
        <w:br/>
      </w:r>
      <w:r>
        <w:rPr>
          <w:rStyle w:val="NormalTok"/>
        </w:rPr>
        <w:t xml:space="preserve">    dy[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(syst, [n],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"lab7_2.png"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Код для третьего случая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CommentTok"/>
        </w:rPr>
        <w:t xml:space="preserve"># вариант 6</w:t>
      </w:r>
      <w:r>
        <w:br/>
      </w:r>
      <w:r>
        <w:br/>
      </w:r>
      <w:r>
        <w:rPr>
          <w:rStyle w:val="CommentTok"/>
        </w:rPr>
        <w:t xml:space="preserve"># Первый случай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777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</w:t>
      </w:r>
      <w:r>
        <w:rPr>
          <w:rStyle w:val="NormalTok"/>
        </w:rPr>
        <w:t xml:space="preserve">(dy, y, p, t)</w:t>
      </w:r>
      <w:r>
        <w:br/>
      </w:r>
      <w:r>
        <w:rPr>
          <w:rStyle w:val="NormalTok"/>
        </w:rPr>
        <w:t xml:space="preserve">    dy[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FunctionTok"/>
        </w:rPr>
        <w:t xml:space="preserve">+b*cos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(syst, [n],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"lab7_3.png"</w:t>
      </w:r>
      <w:r>
        <w:rPr>
          <w:rStyle w:val="NormalTok"/>
        </w:rPr>
        <w:t xml:space="preserve">)</w:t>
      </w:r>
    </w:p>
    <w:bookmarkEnd w:id="34"/>
    <w:bookmarkStart w:id="44" w:name="результаты-получение-с-помощью-juli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Результаты, получение с помощью julia</w:t>
      </w:r>
    </w:p>
    <w:p>
      <w:pPr>
        <w:pStyle w:val="FirstParagraph"/>
      </w:pPr>
      <w:r>
        <w:t xml:space="preserve">График для первого случая на Julia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вый случай на Julia" title="fig:" id="36" name="Picture"/>
            <a:graphic>
              <a:graphicData uri="http://schemas.openxmlformats.org/drawingml/2006/picture">
                <pic:pic>
                  <pic:nvPicPr>
                    <pic:cNvPr descr="image/lab7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Julia</w:t>
      </w:r>
    </w:p>
    <w:p>
      <w:pPr>
        <w:pStyle w:val="BodyText"/>
      </w:pPr>
      <w:r>
        <w:t xml:space="preserve">График для второго случая на Julia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Второй случай на Julia" title="fig:" id="39" name="Picture"/>
            <a:graphic>
              <a:graphicData uri="http://schemas.openxmlformats.org/drawingml/2006/picture">
                <pic:pic>
                  <pic:nvPicPr>
                    <pic:cNvPr descr="image/lab7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 на Julia</w:t>
      </w:r>
    </w:p>
    <w:p>
      <w:pPr>
        <w:pStyle w:val="BodyText"/>
      </w:pPr>
      <w:r>
        <w:t xml:space="preserve">График для третьего случая на Julia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етий случай на Julia" title="fig:" id="42" name="Picture"/>
            <a:graphic>
              <a:graphicData uri="http://schemas.openxmlformats.org/drawingml/2006/picture">
                <pic:pic>
                  <pic:nvPicPr>
                    <pic:cNvPr descr="image/lab7_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случай на Julia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модель эффективности реклами.</w:t>
      </w:r>
    </w:p>
    <w:bookmarkEnd w:id="46"/>
    <w:bookmarkStart w:id="47" w:name="список-используемой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используемой литературы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Тасыбаева Н.С.</dc:creator>
  <dc:language>ru-RU</dc:language>
  <cp:keywords/>
  <dcterms:created xsi:type="dcterms:W3CDTF">2023-03-25T00:12:35Z</dcterms:created>
  <dcterms:modified xsi:type="dcterms:W3CDTF">2023-03-25T00:12:35Z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