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38B" w:rsidRPr="00025CC8" w:rsidRDefault="00C0438B" w:rsidP="00C0438B">
      <w:pPr>
        <w:ind w:left="720" w:hanging="720"/>
        <w:rPr>
          <w:rFonts w:eastAsia="Times New Roman"/>
          <w:bCs/>
        </w:rPr>
      </w:pPr>
      <w:r>
        <w:rPr>
          <w:rFonts w:eastAsia="Times New Roman"/>
          <w:bCs/>
        </w:rPr>
        <w:t xml:space="preserve">N. </w:t>
      </w:r>
      <w:r w:rsidRPr="00025CC8">
        <w:rPr>
          <w:rFonts w:eastAsia="Times New Roman"/>
          <w:bCs/>
        </w:rPr>
        <w:t xml:space="preserve">Strayer, </w:t>
      </w:r>
      <w:r>
        <w:rPr>
          <w:rFonts w:eastAsia="Times New Roman"/>
          <w:bCs/>
        </w:rPr>
        <w:t>B.P. O’Malley</w:t>
      </w:r>
      <w:r w:rsidRPr="00025CC8">
        <w:rPr>
          <w:rFonts w:eastAsia="Times New Roman"/>
          <w:bCs/>
        </w:rPr>
        <w:t xml:space="preserve">, </w:t>
      </w:r>
      <w:r>
        <w:rPr>
          <w:rFonts w:eastAsia="Times New Roman"/>
          <w:bCs/>
        </w:rPr>
        <w:t xml:space="preserve">S. </w:t>
      </w:r>
      <w:r w:rsidRPr="00025CC8">
        <w:rPr>
          <w:rFonts w:eastAsia="Times New Roman"/>
          <w:bCs/>
        </w:rPr>
        <w:t xml:space="preserve">Hansson, and </w:t>
      </w:r>
      <w:r>
        <w:rPr>
          <w:rFonts w:eastAsia="Times New Roman"/>
          <w:bCs/>
        </w:rPr>
        <w:t xml:space="preserve">J.D. </w:t>
      </w:r>
      <w:proofErr w:type="spellStart"/>
      <w:r w:rsidRPr="00025CC8">
        <w:rPr>
          <w:rFonts w:eastAsia="Times New Roman"/>
          <w:bCs/>
        </w:rPr>
        <w:t>Stockwell</w:t>
      </w:r>
      <w:proofErr w:type="spellEnd"/>
    </w:p>
    <w:p w:rsidR="00C0438B" w:rsidRDefault="00C0438B" w:rsidP="00C0438B">
      <w:pPr>
        <w:rPr>
          <w:rFonts w:eastAsia="Times New Roman"/>
          <w:b/>
          <w:bCs/>
        </w:rPr>
      </w:pPr>
    </w:p>
    <w:p w:rsidR="00C0438B" w:rsidRPr="00C5473C" w:rsidRDefault="00C0438B" w:rsidP="00C0438B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To Migrate or Not: Application of Optimal Annual Routine Modeling to Evaluate </w:t>
      </w:r>
      <w:r w:rsidRPr="006A058D">
        <w:rPr>
          <w:rFonts w:eastAsia="Times New Roman"/>
          <w:b/>
          <w:bCs/>
          <w:i/>
        </w:rPr>
        <w:t xml:space="preserve">Mysis </w:t>
      </w:r>
      <w:proofErr w:type="spellStart"/>
      <w:r>
        <w:rPr>
          <w:rFonts w:eastAsia="Times New Roman"/>
          <w:b/>
          <w:bCs/>
          <w:i/>
        </w:rPr>
        <w:t>d</w:t>
      </w:r>
      <w:r w:rsidRPr="006A058D">
        <w:rPr>
          <w:rFonts w:eastAsia="Times New Roman"/>
          <w:b/>
          <w:bCs/>
          <w:i/>
        </w:rPr>
        <w:t>iluviana</w:t>
      </w:r>
      <w:proofErr w:type="spellEnd"/>
      <w:r>
        <w:rPr>
          <w:rFonts w:eastAsia="Times New Roman"/>
          <w:b/>
          <w:bCs/>
        </w:rPr>
        <w:t xml:space="preserve"> Decision-Making in </w:t>
      </w:r>
      <w:proofErr w:type="spellStart"/>
      <w:r>
        <w:rPr>
          <w:rFonts w:eastAsia="Times New Roman"/>
          <w:b/>
          <w:bCs/>
        </w:rPr>
        <w:t>Diel</w:t>
      </w:r>
      <w:proofErr w:type="spellEnd"/>
      <w:r>
        <w:rPr>
          <w:rFonts w:eastAsia="Times New Roman"/>
          <w:b/>
          <w:bCs/>
        </w:rPr>
        <w:t xml:space="preserve"> Vertical Migration</w:t>
      </w:r>
      <w:r w:rsidRPr="00C5473C">
        <w:rPr>
          <w:rFonts w:eastAsia="Times New Roman"/>
          <w:b/>
          <w:bCs/>
        </w:rPr>
        <w:t>. </w:t>
      </w:r>
    </w:p>
    <w:p w:rsidR="00C0438B" w:rsidRPr="00C5473C" w:rsidRDefault="00C0438B" w:rsidP="00C0438B">
      <w:pPr>
        <w:rPr>
          <w:rFonts w:eastAsia="Times New Roman"/>
        </w:rPr>
      </w:pPr>
    </w:p>
    <w:p w:rsidR="00C0438B" w:rsidRDefault="00C0438B" w:rsidP="00C0438B">
      <w:pPr>
        <w:rPr>
          <w:rFonts w:eastAsia="Times New Roman"/>
        </w:rPr>
      </w:pPr>
      <w:r>
        <w:rPr>
          <w:rFonts w:eastAsia="Times New Roman"/>
        </w:rPr>
        <w:t xml:space="preserve">Recent work indicates that the macro-invertebrate </w:t>
      </w:r>
      <w:r w:rsidRPr="00025CC8">
        <w:rPr>
          <w:rFonts w:eastAsia="Times New Roman"/>
          <w:i/>
        </w:rPr>
        <w:t>Mysis</w:t>
      </w:r>
      <w:r>
        <w:rPr>
          <w:rFonts w:eastAsia="Times New Roman"/>
        </w:rPr>
        <w:t xml:space="preserve"> exhibits partial </w:t>
      </w:r>
      <w:proofErr w:type="spellStart"/>
      <w:r>
        <w:rPr>
          <w:rFonts w:eastAsia="Times New Roman"/>
        </w:rPr>
        <w:t>diel</w:t>
      </w:r>
      <w:proofErr w:type="spellEnd"/>
      <w:r>
        <w:rPr>
          <w:rFonts w:eastAsia="Times New Roman"/>
        </w:rPr>
        <w:t xml:space="preserve"> vertical migration (DVM), whereby one part of the population remains on the lake bottom at night while the other migrates up the water column. T</w:t>
      </w:r>
      <w:r w:rsidRPr="00C5473C">
        <w:rPr>
          <w:rFonts w:eastAsia="Times New Roman"/>
        </w:rPr>
        <w:t xml:space="preserve">he drivers </w:t>
      </w:r>
      <w:r>
        <w:rPr>
          <w:rFonts w:eastAsia="Times New Roman"/>
        </w:rPr>
        <w:t>underlying the decision to migrate remain unknown. W</w:t>
      </w:r>
      <w:r w:rsidRPr="00C5473C">
        <w:rPr>
          <w:rFonts w:eastAsia="Times New Roman"/>
        </w:rPr>
        <w:t xml:space="preserve">e </w:t>
      </w:r>
      <w:r>
        <w:rPr>
          <w:rFonts w:eastAsia="Times New Roman"/>
        </w:rPr>
        <w:t xml:space="preserve">use concepts from optimal annual routine modeling to develop an </w:t>
      </w:r>
      <w:r w:rsidRPr="00C5473C">
        <w:rPr>
          <w:rFonts w:eastAsia="Times New Roman"/>
        </w:rPr>
        <w:t>agent-based model</w:t>
      </w:r>
      <w:r>
        <w:rPr>
          <w:rFonts w:eastAsia="Times New Roman"/>
        </w:rPr>
        <w:t xml:space="preserve"> </w:t>
      </w:r>
      <w:r w:rsidRPr="00C5473C">
        <w:rPr>
          <w:rFonts w:eastAsia="Times New Roman"/>
        </w:rPr>
        <w:t>that simulates</w:t>
      </w:r>
      <w:r>
        <w:rPr>
          <w:rFonts w:eastAsia="Times New Roman"/>
        </w:rPr>
        <w:t xml:space="preserve"> thousands of</w:t>
      </w:r>
      <w:r w:rsidRPr="00C5473C">
        <w:rPr>
          <w:rFonts w:eastAsia="Times New Roman"/>
        </w:rPr>
        <w:t xml:space="preserve"> </w:t>
      </w:r>
      <w:r>
        <w:rPr>
          <w:rFonts w:eastAsia="Times New Roman"/>
        </w:rPr>
        <w:t xml:space="preserve">individual </w:t>
      </w:r>
      <w:proofErr w:type="spellStart"/>
      <w:r>
        <w:rPr>
          <w:rFonts w:eastAsia="Times New Roman"/>
        </w:rPr>
        <w:t>mysids</w:t>
      </w:r>
      <w:proofErr w:type="spellEnd"/>
      <w:r>
        <w:rPr>
          <w:rFonts w:eastAsia="Times New Roman"/>
        </w:rPr>
        <w:t>’ decision-making processes at an hourly time step throughout a year. The model tak</w:t>
      </w:r>
      <w:bookmarkStart w:id="0" w:name="_GoBack"/>
      <w:bookmarkEnd w:id="0"/>
      <w:r>
        <w:rPr>
          <w:rFonts w:eastAsia="Times New Roman"/>
        </w:rPr>
        <w:t xml:space="preserve">es into account a daily and seasonally changing environment, including light, temperature, resources, predation risk, and body condition to evaluate if multiple migration strategies can produce similar levels of fitness. </w:t>
      </w:r>
      <w:r w:rsidRPr="00C5473C">
        <w:rPr>
          <w:rFonts w:eastAsia="Times New Roman"/>
        </w:rPr>
        <w:t>In addition to testing hypothes</w:t>
      </w:r>
      <w:r>
        <w:rPr>
          <w:rFonts w:eastAsia="Times New Roman"/>
        </w:rPr>
        <w:t>e</w:t>
      </w:r>
      <w:r w:rsidRPr="00C5473C">
        <w:rPr>
          <w:rFonts w:eastAsia="Times New Roman"/>
        </w:rPr>
        <w:t>s about migration drivers</w:t>
      </w:r>
      <w:r>
        <w:rPr>
          <w:rFonts w:eastAsia="Times New Roman"/>
        </w:rPr>
        <w:t>,</w:t>
      </w:r>
      <w:r w:rsidRPr="00C5473C">
        <w:rPr>
          <w:rFonts w:eastAsia="Times New Roman"/>
        </w:rPr>
        <w:t xml:space="preserve"> the model</w:t>
      </w:r>
      <w:r>
        <w:rPr>
          <w:rFonts w:eastAsia="Times New Roman"/>
        </w:rPr>
        <w:t>, once parameters have been calibrated with real data,</w:t>
      </w:r>
      <w:r w:rsidRPr="00C5473C">
        <w:rPr>
          <w:rFonts w:eastAsia="Times New Roman"/>
        </w:rPr>
        <w:t xml:space="preserve"> will help facilitate more efficient </w:t>
      </w:r>
      <w:r>
        <w:rPr>
          <w:rFonts w:eastAsia="Times New Roman"/>
        </w:rPr>
        <w:t xml:space="preserve">field </w:t>
      </w:r>
      <w:r w:rsidRPr="00C5473C">
        <w:rPr>
          <w:rFonts w:eastAsia="Times New Roman"/>
        </w:rPr>
        <w:t>sampling</w:t>
      </w:r>
      <w:r>
        <w:rPr>
          <w:rFonts w:eastAsia="Times New Roman"/>
        </w:rPr>
        <w:t xml:space="preserve"> and prediction of resource availability for </w:t>
      </w:r>
      <w:proofErr w:type="spellStart"/>
      <w:r>
        <w:rPr>
          <w:rFonts w:eastAsia="Times New Roman"/>
        </w:rPr>
        <w:t>mysivorous</w:t>
      </w:r>
      <w:proofErr w:type="spellEnd"/>
      <w:r>
        <w:rPr>
          <w:rFonts w:eastAsia="Times New Roman"/>
        </w:rPr>
        <w:t xml:space="preserve"> fishes by</w:t>
      </w:r>
      <w:r w:rsidRPr="00C5473C">
        <w:rPr>
          <w:rFonts w:eastAsia="Times New Roman"/>
        </w:rPr>
        <w:t xml:space="preserve"> </w:t>
      </w:r>
      <w:r>
        <w:rPr>
          <w:rFonts w:eastAsia="Times New Roman"/>
        </w:rPr>
        <w:t xml:space="preserve">evaluating the potential for seasonality in </w:t>
      </w:r>
      <w:r>
        <w:rPr>
          <w:rFonts w:eastAsia="Times New Roman"/>
          <w:i/>
        </w:rPr>
        <w:t xml:space="preserve">Mysis </w:t>
      </w:r>
      <w:r>
        <w:rPr>
          <w:rFonts w:eastAsia="Times New Roman"/>
        </w:rPr>
        <w:t xml:space="preserve">migration patterns. </w:t>
      </w:r>
    </w:p>
    <w:p w:rsidR="00C0438B" w:rsidRDefault="00C0438B" w:rsidP="00C0438B"/>
    <w:p w:rsidR="009D32F5" w:rsidRDefault="009D32F5"/>
    <w:sectPr w:rsidR="009D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38B"/>
    <w:rsid w:val="009D32F5"/>
    <w:rsid w:val="00C0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30E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8B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8B"/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Macintosh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Strayer</dc:creator>
  <cp:keywords/>
  <dc:description/>
  <cp:lastModifiedBy>Nicholas Strayer</cp:lastModifiedBy>
  <cp:revision>1</cp:revision>
  <dcterms:created xsi:type="dcterms:W3CDTF">2015-03-23T13:50:00Z</dcterms:created>
  <dcterms:modified xsi:type="dcterms:W3CDTF">2015-03-23T13:51:00Z</dcterms:modified>
</cp:coreProperties>
</file>