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357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Упражнение SQL-HR-1</w:t>
      </w:r>
    </w:p>
    <w:p w:rsidR="00000000" w:rsidDel="00000000" w:rsidP="00000000" w:rsidRDefault="00000000" w:rsidRPr="00000000" w14:paraId="0000000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количество работников из Европы (регион с именем "Europe"). </w:t>
        <w:br w:type="textWrapping"/>
        <w:t xml:space="preserve">Поля: Количество; Сортировка: Количество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суммарную зарплату работников из Великобритании (страна с названием "United Kingdom"). </w:t>
        <w:br w:type="textWrapping"/>
        <w:t xml:space="preserve">Поля: Сумма; Сортировка: Сумма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среднюю зарплату работников из Европы (регион с именем "Europe"). </w:t>
        <w:br w:type="textWrapping"/>
        <w:t xml:space="preserve">Поля: Количество; Сортировка: Количество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Выбрать все адреса в базе, соответствующие городу "Tokyo"</w:t>
        <w:br w:type="textWrapping"/>
        <w:t xml:space="preserve">Поля: Адрес; Сортировка: Адрес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Вывести все должности, встречающиеся в США (регион с названием "Americas") </w:t>
        <w:br w:type="textWrapping"/>
        <w:t xml:space="preserve">Поля: Название должности; Сортировка: Название должности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Подсчитать количество работников на каждой должности </w:t>
        <w:br w:type="textWrapping"/>
        <w:t xml:space="preserve">Поля: ИД должности, Количество работников; </w:t>
        <w:br w:type="textWrapping"/>
        <w:t xml:space="preserve">Сортировка: ИД должности, Количество работников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каждой страны подсчитать суммарную зарплату работников, трудоустроенных в подразделениях, расположенных в этой стране. Если для какой-то страны никто не трудоустроен, не включать ее в результат. </w:t>
        <w:br w:type="textWrapping"/>
        <w:t xml:space="preserve">Поля: ID страны, суммарная зарплата; </w:t>
        <w:br w:type="textWrapping"/>
        <w:t xml:space="preserve">Сортировка: ID страны, суммарная зарплата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Вывести неповторяющийся список должностей, встречающихся в Америке (region_name = "Americas")</w:t>
        <w:br w:type="textWrapping"/>
        <w:t xml:space="preserve">Поля: ИД должности; Сортировка: ИД должности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Вывести однофамильцев.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Фамилия, Количество работников;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Фамилия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Выбрать работников, которые хотя бы раз меняли должность. </w:t>
        <w:br w:type="textWrapping"/>
        <w:t xml:space="preserve">Поля: ID работника ; Сортировка: ID работника</w:t>
      </w:r>
    </w:p>
    <w:sectPr>
      <w:footerReference r:id="rId7" w:type="default"/>
      <w:pgSz w:h="16838" w:w="11906" w:orient="portrait"/>
      <w:pgMar w:bottom="964" w:top="96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333333"/>
        <w:sz w:val="24"/>
        <w:szCs w:val="24"/>
        <w:lang w:val="ru-RU"/>
      </w:rPr>
    </w:rPrDefault>
    <w:pPrDefault>
      <w:pPr>
        <w:shd w:fill="ffffff" w:val="clear"/>
        <w:spacing w:after="60" w:lineRule="auto"/>
        <w:ind w:left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576B0"/>
    <w:pPr>
      <w:shd w:color="auto" w:fill="ffffff" w:val="clear"/>
      <w:spacing w:after="60" w:line="240" w:lineRule="auto"/>
      <w:ind w:left="357"/>
    </w:pPr>
    <w:rPr>
      <w:rFonts w:ascii="Times New Roman" w:cs="Times New Roman" w:eastAsia="Times New Roman" w:hAnsi="Times New Roman"/>
      <w:color w:val="333333"/>
      <w:sz w:val="24"/>
      <w:szCs w:val="24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94588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5" w:customStyle="1">
    <w:name w:val="Верхний колонтитул Знак"/>
    <w:basedOn w:val="a0"/>
    <w:link w:val="a4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paragraph" w:styleId="a6">
    <w:name w:val="footer"/>
    <w:basedOn w:val="a"/>
    <w:link w:val="a7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7" w:customStyle="1">
    <w:name w:val="Нижний колонтитул Знак"/>
    <w:basedOn w:val="a0"/>
    <w:link w:val="a6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gsFm5DLBUj9ww0+kd+ITAWlOBA==">AMUW2mWAocH+6/sAFnnPW73Xe4/w8+2MqDHLzpq1422vjD9t69a3sVL+BsTBoLVkQeNlqMB2ufNpT8bPCgHxIkIOPIXeIV2TfSkkEAU2srLWHU6r1dbV6Z0ViIjtQa2UtPOGIKyFLHwN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2020-11-02T10:04:00Z</dcterms:created>
  <dc:creator>User</dc:creator>
</cp:coreProperties>
</file>