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7861" w14:textId="7A19A8AE" w:rsidR="00AE7D90" w:rsidRPr="00AE7D90" w:rsidRDefault="00AE7D90" w:rsidP="00AE7D90">
      <w:pPr>
        <w:pBdr>
          <w:bottom w:val="single" w:sz="6" w:space="0" w:color="A2A9B1"/>
        </w:pBdr>
        <w:spacing w:after="60"/>
        <w:jc w:val="left"/>
        <w:outlineLvl w:val="0"/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</w:pPr>
      <w:r w:rsidRPr="00AE7D90"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  <w:fldChar w:fldCharType="begin"/>
      </w:r>
      <w:r w:rsidRPr="00AE7D90"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  <w:instrText>HYPERLINK "</w:instrText>
      </w:r>
      <w:r w:rsidRPr="00AE7D90"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  <w:instrText>https://neerc.ifmo.ru/wiki/index.php?title=Нормальные_формы:_первая_и_вторая</w:instrText>
      </w:r>
      <w:r w:rsidRPr="00AE7D90"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  <w:instrText>"</w:instrText>
      </w:r>
      <w:r w:rsidRPr="00AE7D90"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  <w:fldChar w:fldCharType="separate"/>
      </w:r>
      <w:r w:rsidRPr="00AE7D90">
        <w:rPr>
          <w:rStyle w:val="a3"/>
          <w:rFonts w:eastAsia="Times New Roman" w:cs="Times New Roman"/>
          <w:kern w:val="36"/>
          <w:sz w:val="20"/>
          <w:szCs w:val="20"/>
          <w:lang w:eastAsia="ru-RU"/>
          <w14:ligatures w14:val="none"/>
        </w:rPr>
        <w:t>https://neerc.ifmo.ru/wiki/index.php?title=Нормальные_формы:_первая_и_вторая</w:t>
      </w:r>
      <w:r w:rsidRPr="00AE7D90"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  <w:fldChar w:fldCharType="end"/>
      </w:r>
      <w:r w:rsidRPr="00AE7D90">
        <w:rPr>
          <w:rFonts w:eastAsia="Times New Roman" w:cs="Times New Roman"/>
          <w:color w:val="000000"/>
          <w:kern w:val="36"/>
          <w:sz w:val="20"/>
          <w:szCs w:val="20"/>
          <w:lang w:eastAsia="ru-RU"/>
          <w14:ligatures w14:val="none"/>
        </w:rPr>
        <w:t xml:space="preserve"> </w:t>
      </w:r>
    </w:p>
    <w:p w14:paraId="6CCA0E8C" w14:textId="54EDDC54" w:rsidR="00AE7D90" w:rsidRPr="00AE7D90" w:rsidRDefault="00AE7D90" w:rsidP="00AE7D90">
      <w:pPr>
        <w:pBdr>
          <w:bottom w:val="single" w:sz="6" w:space="0" w:color="A2A9B1"/>
        </w:pBdr>
        <w:spacing w:after="60"/>
        <w:jc w:val="left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  <w14:ligatures w14:val="none"/>
        </w:rPr>
      </w:pPr>
      <w:r w:rsidRPr="00AE7D90"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  <w14:ligatures w14:val="none"/>
        </w:rPr>
        <w:t>Нормальные формы: первая и вторая</w:t>
      </w:r>
    </w:p>
    <w:p w14:paraId="1E9CF078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Первая и вторая нормальные формы разработаны Эдгаром Коддом и являются достаточно «самоочевидными». Самоочевидность заключается в том, что отношения в первой и второй нормальной формах обладают интуитивно понятными базовыми свойствами, которые логично требовать от отношений, используемых в рамках баз данных.</w:t>
      </w:r>
    </w:p>
    <w:p w14:paraId="05C1FCBF" w14:textId="77777777" w:rsidR="00AE7D90" w:rsidRPr="00AE7D90" w:rsidRDefault="00AE7D90" w:rsidP="00AE7D90">
      <w:pPr>
        <w:shd w:val="clear" w:color="auto" w:fill="F8F9FA"/>
        <w:spacing w:before="240" w:after="60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Содержание</w:t>
      </w:r>
    </w:p>
    <w:p w14:paraId="7E09D3FF" w14:textId="77777777" w:rsidR="00AE7D90" w:rsidRPr="00AE7D90" w:rsidRDefault="00AE7D90" w:rsidP="00AE7D90">
      <w:pPr>
        <w:shd w:val="clear" w:color="auto" w:fill="F8F9FA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19"/>
          <w:szCs w:val="19"/>
          <w:lang w:eastAsia="ru-RU"/>
          <w14:ligatures w14:val="none"/>
        </w:rPr>
        <w:t> [убрать] </w:t>
      </w:r>
    </w:p>
    <w:p w14:paraId="5A16C8B5" w14:textId="77777777" w:rsidR="00AE7D90" w:rsidRPr="00AE7D90" w:rsidRDefault="00AE7D90" w:rsidP="00AE7D90">
      <w:pPr>
        <w:numPr>
          <w:ilvl w:val="0"/>
          <w:numId w:val="1"/>
        </w:numPr>
        <w:shd w:val="clear" w:color="auto" w:fill="F8F9FA"/>
        <w:spacing w:before="100" w:beforeAutospacing="1" w:after="24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5" w:anchor=".D0.9F.D0.B5.D1.80.D0.B2.D0.B0.D1.8F_.D0.BD.D0.BE.D1.80.D0.BC.D0.B0.D0.BB.D1.8C.D0.BD.D0.B0.D1.8F_.D1.84.D0.BE.D1.80.D0.BC.D0.B0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Первая нормальная форма</w:t>
        </w:r>
      </w:hyperlink>
    </w:p>
    <w:p w14:paraId="371EB753" w14:textId="77777777" w:rsidR="00AE7D90" w:rsidRPr="00AE7D90" w:rsidRDefault="00AE7D90" w:rsidP="00AE7D90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6" w:anchor=".D0.97.D0.B0.D0.BF.D1.80.D0.B5.D1.89.D0.B5.D0.BD.D0.BD.D1.8B.D0.B5_.D0.BA.D0.BE.D0.BD.D1.81.D1.82.D1.80.D1.83.D0.BA.D1.86.D0.B8.D0.B8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1.1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Запрещенные конструкции</w:t>
        </w:r>
      </w:hyperlink>
    </w:p>
    <w:p w14:paraId="306BB063" w14:textId="77777777" w:rsidR="00AE7D90" w:rsidRPr="00AE7D90" w:rsidRDefault="00AE7D90" w:rsidP="00AE7D90">
      <w:pPr>
        <w:numPr>
          <w:ilvl w:val="2"/>
          <w:numId w:val="1"/>
        </w:numPr>
        <w:shd w:val="clear" w:color="auto" w:fill="F8F9FA"/>
        <w:spacing w:before="100" w:beforeAutospacing="1" w:after="24"/>
        <w:ind w:left="31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7" w:anchor=".D0.9F.D0.BE.D0.B2.D1.82.D0.BE.D1.80.D1.8F.D1.8E.D1.89.D0.B8.D0.B5.D1.81.D1.8F_.D0.B3.D1.80.D1.83.D0.BF.D0.BF.D1.8B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1.1.1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Повторяющиеся группы</w:t>
        </w:r>
      </w:hyperlink>
    </w:p>
    <w:p w14:paraId="2E5A9983" w14:textId="77777777" w:rsidR="00AE7D90" w:rsidRPr="00AE7D90" w:rsidRDefault="00AE7D90" w:rsidP="00AE7D90">
      <w:pPr>
        <w:numPr>
          <w:ilvl w:val="2"/>
          <w:numId w:val="1"/>
        </w:numPr>
        <w:shd w:val="clear" w:color="auto" w:fill="F8F9FA"/>
        <w:spacing w:before="100" w:beforeAutospacing="1" w:after="24"/>
        <w:ind w:left="31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8" w:anchor=".D0.9D.D0.B5.D0.B0.D1.82.D0.BE.D0.BC.D0.B0.D1.80.D0.BD.D1.8B.D0.B5_.D0.B0.D1.82.D1.80.D0.B8.D0.B1.D1.83.D1.82.D1.8B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1.1.2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Неатомарные атрибуты</w:t>
        </w:r>
      </w:hyperlink>
    </w:p>
    <w:p w14:paraId="64BFFE5F" w14:textId="77777777" w:rsidR="00AE7D90" w:rsidRPr="00AE7D90" w:rsidRDefault="00AE7D90" w:rsidP="00AE7D90">
      <w:pPr>
        <w:numPr>
          <w:ilvl w:val="2"/>
          <w:numId w:val="1"/>
        </w:numPr>
        <w:shd w:val="clear" w:color="auto" w:fill="F8F9FA"/>
        <w:spacing w:before="100" w:beforeAutospacing="1" w:after="24"/>
        <w:ind w:left="31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9" w:anchor=".D0.9E.D1.82.D1.81.D1.83.D1.82.D1.81.D1.82.D0.B2.D0.B8.D0.B5_.D0.BA.D0.BB.D1.8E.D1.87.D0.B0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1.1.3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Отсутствие ключа</w:t>
        </w:r>
      </w:hyperlink>
    </w:p>
    <w:p w14:paraId="348E5CCD" w14:textId="77777777" w:rsidR="00AE7D90" w:rsidRPr="00AE7D90" w:rsidRDefault="00AE7D90" w:rsidP="00AE7D90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0" w:anchor=".D0.9F.D1.80.D0.B8.D0.B2.D0.B5.D0.B4.D0.B5.D0.BD.D0.B8.D0.B5_.D0.B2_1.D0.9D.D0.A4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1.2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Приведение в 1НФ</w:t>
        </w:r>
      </w:hyperlink>
    </w:p>
    <w:p w14:paraId="548AF997" w14:textId="77777777" w:rsidR="00AE7D90" w:rsidRPr="00AE7D90" w:rsidRDefault="00AE7D90" w:rsidP="00AE7D90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1" w:anchor=".D0.90.D0.BD.D0.BE.D0.BC.D0.B0.D0.BB.D0.B8.D0.B8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1.3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Аномалии</w:t>
        </w:r>
      </w:hyperlink>
    </w:p>
    <w:p w14:paraId="7295FCE1" w14:textId="77777777" w:rsidR="00AE7D90" w:rsidRPr="00AE7D90" w:rsidRDefault="00AE7D90" w:rsidP="00AE7D90">
      <w:pPr>
        <w:numPr>
          <w:ilvl w:val="0"/>
          <w:numId w:val="1"/>
        </w:numPr>
        <w:shd w:val="clear" w:color="auto" w:fill="F8F9FA"/>
        <w:spacing w:before="100" w:beforeAutospacing="1" w:after="24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2" w:anchor=".D0.92.D1.82.D0.BE.D1.80.D0.B0.D1.8F_.D0.BD.D0.BE.D1.80.D0.BC.D0.B0.D0.BB.D1.8C.D0.BD.D0.B0.D1.8F_.D1.84.D0.BE.D1.80.D0.BC.D0.B0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Вторая нормальная форма</w:t>
        </w:r>
      </w:hyperlink>
    </w:p>
    <w:p w14:paraId="7F133A92" w14:textId="77777777" w:rsidR="00AE7D90" w:rsidRPr="00AE7D90" w:rsidRDefault="00AE7D90" w:rsidP="00AE7D90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3" w:anchor=".D0.97.D0.B0.D0.BF.D1.80.D0.B5.D1.89.D0.B5.D0.BD.D0.BD.D1.8B.D0.B5_.D0.BA.D0.BE.D0.BD.D1.81.D1.82.D1.80.D1.83.D0.BA.D1.86.D0.B8.D0.B8_2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2.1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Запрещенные конструкции</w:t>
        </w:r>
      </w:hyperlink>
    </w:p>
    <w:p w14:paraId="1FBAF68A" w14:textId="77777777" w:rsidR="00AE7D90" w:rsidRPr="00AE7D90" w:rsidRDefault="00AE7D90" w:rsidP="00AE7D90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4" w:anchor=".D0.9F.D1.80.D0.B8.D0.B2.D0.B5.D0.B4.D0.B5.D0.BD.D0.B8.D0.B5_.D0.B2.D0.BE_2.D0.9D.D0.A4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2.2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Приведение во 2НФ</w:t>
        </w:r>
      </w:hyperlink>
    </w:p>
    <w:p w14:paraId="6290DD94" w14:textId="77777777" w:rsidR="00AE7D90" w:rsidRPr="00AE7D90" w:rsidRDefault="00AE7D90" w:rsidP="00AE7D90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5" w:anchor=".D0.90.D0.BD.D0.BE.D0.BC.D0.B0.D0.BB.D0.B8.D0.B8_2" w:history="1">
        <w:r w:rsidRPr="00AE7D90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2.3</w:t>
        </w:r>
        <w:r w:rsidRPr="00AE7D90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Аномалии</w:t>
        </w:r>
      </w:hyperlink>
    </w:p>
    <w:p w14:paraId="6A91619C" w14:textId="77777777" w:rsidR="00AE7D90" w:rsidRPr="00AE7D90" w:rsidRDefault="00AE7D90" w:rsidP="00AE7D90">
      <w:pPr>
        <w:pBdr>
          <w:bottom w:val="single" w:sz="6" w:space="0" w:color="A2A9B1"/>
        </w:pBdr>
        <w:spacing w:before="240" w:after="60"/>
        <w:jc w:val="left"/>
        <w:outlineLvl w:val="1"/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AE7D90"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  <w:t>Первая нормальная форма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AE7D90" w:rsidRPr="00AE7D90" w14:paraId="3D842AC1" w14:textId="77777777" w:rsidTr="00AE7D90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665A9E9F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AE7D90" w:rsidRPr="00AE7D90" w14:paraId="1F21F4AB" w14:textId="77777777" w:rsidTr="00AE7D90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904A9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Отношение находится в </w:t>
            </w: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первой нормальной форме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(1НФ) тогда и только тогда, когда</w:t>
            </w:r>
          </w:p>
          <w:p w14:paraId="61E47300" w14:textId="77777777" w:rsidR="00AE7D90" w:rsidRPr="00AE7D90" w:rsidRDefault="00AE7D90" w:rsidP="00AE7D90">
            <w:pPr>
              <w:numPr>
                <w:ilvl w:val="0"/>
                <w:numId w:val="2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 отношении нет повторяющихся групп (атрибутов с одинаковым смыслом)</w:t>
            </w:r>
          </w:p>
          <w:p w14:paraId="141CBC44" w14:textId="77777777" w:rsidR="00AE7D90" w:rsidRPr="00AE7D90" w:rsidRDefault="00AE7D90" w:rsidP="00AE7D90">
            <w:pPr>
              <w:numPr>
                <w:ilvl w:val="0"/>
                <w:numId w:val="2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все атрибуты </w:t>
            </w:r>
            <w:proofErr w:type="spellStart"/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атомарны</w:t>
            </w:r>
            <w:proofErr w:type="spellEnd"/>
          </w:p>
          <w:p w14:paraId="2D6F3A72" w14:textId="77777777" w:rsidR="00AE7D90" w:rsidRPr="00AE7D90" w:rsidRDefault="00AE7D90" w:rsidP="00AE7D90">
            <w:pPr>
              <w:numPr>
                <w:ilvl w:val="0"/>
                <w:numId w:val="2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у отношения есть ключ</w:t>
            </w:r>
          </w:p>
        </w:tc>
      </w:tr>
    </w:tbl>
    <w:p w14:paraId="74B40202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Первая нормальная форма </w:t>
      </w:r>
      <w:proofErr w:type="spellStart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эквивилентна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отношению в строгом смысле этого слова. Каждый из данных критериев отвечает за запрет конструкций определенного вида.</w:t>
      </w:r>
    </w:p>
    <w:p w14:paraId="38BE0847" w14:textId="77777777" w:rsidR="00AE7D90" w:rsidRPr="00AE7D90" w:rsidRDefault="00AE7D90" w:rsidP="00AE7D90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Запрещенные конструкции</w:t>
      </w:r>
    </w:p>
    <w:p w14:paraId="6D5067E1" w14:textId="77777777" w:rsidR="00AE7D90" w:rsidRPr="00AE7D90" w:rsidRDefault="00AE7D90" w:rsidP="00AE7D90">
      <w:pPr>
        <w:spacing w:before="72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ru-RU"/>
          <w14:ligatures w14:val="none"/>
        </w:rPr>
        <w:t>Повторяющиеся группы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51"/>
        <w:gridCol w:w="1067"/>
        <w:gridCol w:w="1067"/>
      </w:tblGrid>
      <w:tr w:rsidR="00AE7D90" w:rsidRPr="00AE7D90" w14:paraId="4D8A9AEA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AE05A5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1B5BC9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D2DDA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 (1)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F4B32D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 (2)</w:t>
            </w:r>
          </w:p>
        </w:tc>
      </w:tr>
      <w:tr w:rsidR="00AE7D90" w:rsidRPr="00AE7D90" w14:paraId="3773AEC7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65ED7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5465C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1FBF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CA0D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AE7D90" w:rsidRPr="00AE7D90" w14:paraId="47F0BE11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04CB2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18BB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8A3735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74E7E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  <w:tr w:rsidR="00AE7D90" w:rsidRPr="00AE7D90" w14:paraId="6E7AD04A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B85A67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712585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Кудряшов Б. Д.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91BC8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444-44-44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BB7E5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555-55-55</w:t>
            </w:r>
          </w:p>
        </w:tc>
      </w:tr>
      <w:tr w:rsidR="00AE7D90" w:rsidRPr="00AE7D90" w14:paraId="11C4831C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589B6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0FB7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Сегаль А. С.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4AB5F4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666-66-66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33294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</w:tbl>
    <w:p w14:paraId="3AE6809F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В отношениях такого вида сложно обеспечивать </w:t>
      </w:r>
      <w:proofErr w:type="spellStart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консистентность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данных. Рассмотрим пример выше. Первая возникающая проблема заключается в том, что при появлении преподавателя 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lastRenderedPageBreak/>
        <w:t>с более, чем двумя телефонами, придется изменять целиком структуру отношения. Вторая проблема – на выполнение запроса «проверить, что никакие два преподавателя не имеют одинаковый телефон» и других запросов, аналогичных данному, потребуется экспоненциальное от количества полей с данными о телефонах время.</w:t>
      </w:r>
    </w:p>
    <w:p w14:paraId="37E11720" w14:textId="77777777" w:rsidR="00AE7D90" w:rsidRPr="00AE7D90" w:rsidRDefault="00AE7D90" w:rsidP="00AE7D90">
      <w:pPr>
        <w:spacing w:before="72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ru-RU"/>
          <w14:ligatures w14:val="none"/>
        </w:rPr>
        <w:t>Неатомарные атрибуты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51"/>
        <w:gridCol w:w="1067"/>
      </w:tblGrid>
      <w:tr w:rsidR="00AE7D90" w:rsidRPr="00AE7D90" w14:paraId="04471CBB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40E56A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ADF597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372C7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Phones</w:t>
            </w:r>
            <w:proofErr w:type="spellEnd"/>
          </w:p>
        </w:tc>
      </w:tr>
      <w:tr w:rsidR="00AE7D90" w:rsidRPr="00AE7D90" w14:paraId="04CF16EE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25DCA5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8E6DF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CCC1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AE7D90" w:rsidRPr="00AE7D90" w14:paraId="4C79AE38" w14:textId="77777777" w:rsidTr="00AE7D90"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AF6A5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EBF07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35751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AE7D90" w:rsidRPr="00AE7D90" w14:paraId="1C793913" w14:textId="77777777" w:rsidTr="00AE7D90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731D747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4C0A803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6207D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  <w:tr w:rsidR="00AE7D90" w:rsidRPr="00AE7D90" w14:paraId="3DC06FC4" w14:textId="77777777" w:rsidTr="00AE7D90"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8F435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16B48D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Кудряшов Б. Д.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194032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444-44-44</w:t>
            </w:r>
          </w:p>
        </w:tc>
      </w:tr>
      <w:tr w:rsidR="00AE7D90" w:rsidRPr="00AE7D90" w14:paraId="38F5095D" w14:textId="77777777" w:rsidTr="00AE7D90"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A8C957C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vAlign w:val="center"/>
            <w:hideMark/>
          </w:tcPr>
          <w:p w14:paraId="1E4F836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6FBEB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555-55-55</w:t>
            </w:r>
          </w:p>
        </w:tc>
      </w:tr>
      <w:tr w:rsidR="00AE7D90" w:rsidRPr="00AE7D90" w14:paraId="277ECC07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75115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265D24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Сегаль А. С.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D00C8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666-66-66</w:t>
            </w:r>
          </w:p>
        </w:tc>
      </w:tr>
    </w:tbl>
    <w:p w14:paraId="4665E89B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Потенциальным решением проблемы повторяющихся групп является группировка атрибутов по смыслу. На примере показано, как несколько телефонов из прошлого отношения были сгруппированы в единый атрибут, что позволяет не изменять структуру отношения в зависимости от максимального количества телефонов у одного человека. Однако проблема большого времени работы проверки корректности данных все еще остается.</w:t>
      </w:r>
    </w:p>
    <w:p w14:paraId="4E9967C3" w14:textId="77777777" w:rsidR="00AE7D90" w:rsidRPr="00AE7D90" w:rsidRDefault="00AE7D90" w:rsidP="00AE7D90">
      <w:pPr>
        <w:spacing w:before="72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ru-RU"/>
          <w14:ligatures w14:val="none"/>
        </w:rPr>
        <w:t>Отсутствие ключа</w:t>
      </w:r>
    </w:p>
    <w:p w14:paraId="6E2E7B6E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Отношение без ключа формально не является отношением. Отсутствие ключа говорит о повторяющихся записях, а отношения рассматриваются как </w:t>
      </w:r>
      <w:r w:rsidRPr="00AE7D90">
        <w:rPr>
          <w:rFonts w:ascii="Arial" w:eastAsia="Times New Roman" w:hAnsi="Arial" w:cs="Arial"/>
          <w:b/>
          <w:bCs/>
          <w:color w:val="222222"/>
          <w:kern w:val="0"/>
          <w:sz w:val="21"/>
          <w:szCs w:val="21"/>
          <w:lang w:eastAsia="ru-RU"/>
          <w14:ligatures w14:val="none"/>
        </w:rPr>
        <w:t>подмножества 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декартового произведения других множеств, что в явном виде запрещает повторы.</w:t>
      </w:r>
    </w:p>
    <w:p w14:paraId="084211C4" w14:textId="77777777" w:rsidR="00AE7D90" w:rsidRPr="00AE7D90" w:rsidRDefault="00AE7D90" w:rsidP="00AE7D90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Приведение в 1НФ</w:t>
      </w:r>
    </w:p>
    <w:p w14:paraId="69B047C5" w14:textId="77777777" w:rsidR="00AE7D90" w:rsidRPr="00AE7D90" w:rsidRDefault="00AE7D90" w:rsidP="00AE7D90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Для того, чтобы привести произвольное отношение 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в 1НФ, достаточно:</w:t>
      </w:r>
    </w:p>
    <w:p w14:paraId="2ABE39EB" w14:textId="77777777" w:rsidR="00AE7D90" w:rsidRPr="00AE7D90" w:rsidRDefault="00AE7D90" w:rsidP="00AE7D90">
      <w:pPr>
        <w:numPr>
          <w:ilvl w:val="0"/>
          <w:numId w:val="3"/>
        </w:numPr>
        <w:spacing w:before="100" w:beforeAutospacing="1" w:after="24"/>
        <w:ind w:left="1488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Рассмотреть все наборы атрибутов, имеющих одинаковый смысл</w:t>
      </w:r>
    </w:p>
    <w:p w14:paraId="5EC0AEAE" w14:textId="77777777" w:rsidR="00AE7D90" w:rsidRPr="00AE7D90" w:rsidRDefault="00AE7D90" w:rsidP="00AE7D90">
      <w:pPr>
        <w:numPr>
          <w:ilvl w:val="0"/>
          <w:numId w:val="3"/>
        </w:numPr>
        <w:spacing w:before="100" w:beforeAutospacing="1" w:after="24"/>
        <w:ind w:left="1488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Для каждого фиксированного значения оставшихся атрибутов сделать по записи на каждое значение выбранных:</w:t>
      </w:r>
    </w:p>
    <w:p w14:paraId="20FA3FE6" w14:textId="77777777" w:rsidR="00AE7D90" w:rsidRPr="00AE7D90" w:rsidRDefault="00AE7D90" w:rsidP="00AE7D90">
      <w:pPr>
        <w:numPr>
          <w:ilvl w:val="1"/>
          <w:numId w:val="3"/>
        </w:numPr>
        <w:spacing w:beforeAutospacing="1"/>
        <w:ind w:left="2592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рассмотрим повторяющиеся атрибуты 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proofErr w:type="gramStart"/>
      <w:r w:rsidRPr="00AE7D90">
        <w:rPr>
          <w:rFonts w:ascii="MathJax_Main" w:eastAsia="Times New Roman" w:hAnsi="MathJax_Main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1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,…</w:t>
      </w:r>
      <w:proofErr w:type="gramEnd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k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1,…,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</w:t>
      </w:r>
    </w:p>
    <w:p w14:paraId="3B72299B" w14:textId="77777777" w:rsidR="00AE7D90" w:rsidRPr="00AE7D90" w:rsidRDefault="00AE7D90" w:rsidP="00AE7D90">
      <w:pPr>
        <w:numPr>
          <w:ilvl w:val="1"/>
          <w:numId w:val="3"/>
        </w:numPr>
        <w:spacing w:beforeAutospacing="1"/>
        <w:ind w:left="2592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рассмотрим оставшиеся атрибуты 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proofErr w:type="gramStart"/>
      <w:r w:rsidRPr="00AE7D90">
        <w:rPr>
          <w:rFonts w:ascii="MathJax_Main" w:eastAsia="Times New Roman" w:hAnsi="MathJax_Main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1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,…</w:t>
      </w:r>
      <w:proofErr w:type="gramEnd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1,…,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</w:t>
      </w:r>
    </w:p>
    <w:p w14:paraId="25B2EAFD" w14:textId="77777777" w:rsidR="00AE7D90" w:rsidRPr="00AE7D90" w:rsidRDefault="00AE7D90" w:rsidP="00AE7D90">
      <w:pPr>
        <w:numPr>
          <w:ilvl w:val="1"/>
          <w:numId w:val="3"/>
        </w:numPr>
        <w:spacing w:beforeAutospacing="1"/>
        <w:ind w:left="2592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построим такое отношение 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на атрибутах 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proofErr w:type="gramStart"/>
      <w:r w:rsidRPr="00AE7D90">
        <w:rPr>
          <w:rFonts w:ascii="MathJax_Main" w:eastAsia="Times New Roman" w:hAnsi="MathJax_Main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1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,…</w:t>
      </w:r>
      <w:proofErr w:type="gramEnd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1,…,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что 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{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in" w:eastAsia="Times New Roman" w:hAnsi="MathJax_Main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1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,…,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}∈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⟺{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in" w:eastAsia="Times New Roman" w:hAnsi="MathJax_Main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1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…,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}∈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π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in" w:eastAsia="Times New Roman" w:hAnsi="MathJax_Main" w:cs="Arial"/>
          <w:color w:val="222222"/>
          <w:kern w:val="0"/>
          <w:sz w:val="14"/>
          <w:szCs w:val="14"/>
          <w:bdr w:val="none" w:sz="0" w:space="0" w:color="auto" w:frame="1"/>
          <w:lang w:eastAsia="ru-RU"/>
          <w14:ligatures w14:val="none"/>
        </w:rPr>
        <w:t>1</w:t>
      </w:r>
      <w:r w:rsidRPr="00AE7D90">
        <w:rPr>
          <w:rFonts w:ascii="MathJax_Main" w:eastAsia="Times New Roman" w:hAnsi="MathJax_Main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,…,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B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14"/>
          <w:szCs w:val="14"/>
          <w:bdr w:val="none" w:sz="0" w:space="0" w:color="auto" w:frame="1"/>
          <w:lang w:eastAsia="ru-RU"/>
          <w14:ligatures w14:val="none"/>
        </w:rPr>
        <w:t>n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∧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∈</w:t>
      </w:r>
      <w:r w:rsidRPr="00AE7D90">
        <w:rPr>
          <w:rFonts w:ascii="MathJax_Size1" w:eastAsia="Times New Roman" w:hAnsi="MathJax_Size1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⋃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</w:t>
      </w:r>
      <w:r w:rsidRPr="00AE7D90">
        <w:rPr>
          <w:rFonts w:ascii="MathJax_Main" w:eastAsia="Times New Roman" w:hAnsi="MathJax_Main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=1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k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π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A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14"/>
          <w:szCs w:val="14"/>
          <w:bdr w:val="none" w:sz="0" w:space="0" w:color="auto" w:frame="1"/>
          <w:lang w:eastAsia="ru-RU"/>
          <w14:ligatures w14:val="none"/>
        </w:rPr>
        <w:t>i</w:t>
      </w:r>
      <w:r w:rsidRPr="00AE7D90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{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1,…,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}</w:t>
      </w:r>
      <w:r w:rsidRPr="00AE7D90">
        <w:rPr>
          <w:rFonts w:ascii="Cambria Math" w:eastAsia="Times New Roman" w:hAnsi="Cambria Math" w:cs="Cambria Math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∈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Cambria Math" w:eastAsia="Times New Roman" w:hAnsi="Cambria Math" w:cs="Cambria Math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⟺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{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1…,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}</w:t>
      </w:r>
      <w:r w:rsidRPr="00AE7D90">
        <w:rPr>
          <w:rFonts w:ascii="Cambria Math" w:eastAsia="Times New Roman" w:hAnsi="Cambria Math" w:cs="Cambria Math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∈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1,…,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���</w:t>
      </w:r>
      <w:r w:rsidRPr="00AE7D90">
        <w:rPr>
          <w:rFonts w:ascii="Cambria Math" w:eastAsia="Times New Roman" w:hAnsi="Cambria Math" w:cs="Cambria Math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∧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Cambria Math" w:eastAsia="Times New Roman" w:hAnsi="Cambria Math" w:cs="Cambria Math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∈⋃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=1</w:t>
      </w:r>
      <w:r w:rsidRPr="00AE7D90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�����</w:t>
      </w:r>
    </w:p>
    <w:p w14:paraId="5BEDB0EB" w14:textId="77777777" w:rsidR="00AE7D90" w:rsidRPr="00AE7D90" w:rsidRDefault="00AE7D90" w:rsidP="00AE7D90">
      <w:pPr>
        <w:numPr>
          <w:ilvl w:val="0"/>
          <w:numId w:val="3"/>
        </w:numPr>
        <w:spacing w:before="100" w:beforeAutospacing="1" w:after="24"/>
        <w:ind w:left="1488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Аналогичную процедуру повторить для всех неатомарных атрибутов</w:t>
      </w:r>
    </w:p>
    <w:p w14:paraId="48A90C60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Отношение, </w:t>
      </w:r>
      <w:proofErr w:type="spellStart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использованое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в примерах выше, после приведения в 1НФ будет выглядеть как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51"/>
        <w:gridCol w:w="1067"/>
      </w:tblGrid>
      <w:tr w:rsidR="00AE7D90" w:rsidRPr="00AE7D90" w14:paraId="1F285FC4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4C9306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B0FFFB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591FDE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</w:t>
            </w:r>
          </w:p>
        </w:tc>
      </w:tr>
      <w:tr w:rsidR="00AE7D90" w:rsidRPr="00AE7D90" w14:paraId="5D379700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EEAD0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71DD88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4C9687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AE7D90" w:rsidRPr="00AE7D90" w14:paraId="009A6C81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A8D2A9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67A4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AEE52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AE7D90" w:rsidRPr="00AE7D90" w14:paraId="24C4A00F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41483C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7D088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DFDF6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  <w:tr w:rsidR="00AE7D90" w:rsidRPr="00AE7D90" w14:paraId="4D2EBE3B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D233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7BA3B5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Кудряшов Б. Д.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4243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444-44-44</w:t>
            </w:r>
          </w:p>
        </w:tc>
      </w:tr>
      <w:tr w:rsidR="00AE7D90" w:rsidRPr="00AE7D90" w14:paraId="61937229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44AC4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913D1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Кудряшов Б. Д.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E252E9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555-55-55</w:t>
            </w:r>
          </w:p>
        </w:tc>
      </w:tr>
      <w:tr w:rsidR="00AE7D90" w:rsidRPr="00AE7D90" w14:paraId="0C246453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8F6D9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6C9D9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Сегаль А. С.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E5777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666-66-66</w:t>
            </w:r>
          </w:p>
        </w:tc>
      </w:tr>
    </w:tbl>
    <w:p w14:paraId="6B298D0E" w14:textId="77777777" w:rsidR="00AE7D90" w:rsidRPr="00AE7D90" w:rsidRDefault="00AE7D90" w:rsidP="00AE7D90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Аномалии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AE7D90" w:rsidRPr="00AE7D90" w14:paraId="2F7EA404" w14:textId="77777777" w:rsidTr="00AE7D90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3415482D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AE7D90" w:rsidRPr="00AE7D90" w14:paraId="6544DC9E" w14:textId="77777777" w:rsidTr="00AE7D90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6F3BD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Аномалия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– эффект, возникающий при недостаточной нормализации БД или сложных зависимостях между данными, влекущий за собой проблемы</w:t>
            </w:r>
          </w:p>
          <w:p w14:paraId="10A15BAD" w14:textId="77777777" w:rsidR="00AE7D90" w:rsidRPr="00AE7D90" w:rsidRDefault="00AE7D90" w:rsidP="00AE7D90">
            <w:pPr>
              <w:numPr>
                <w:ilvl w:val="0"/>
                <w:numId w:val="4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возможной логической некорректности данных</w:t>
            </w:r>
          </w:p>
          <w:p w14:paraId="1946B04D" w14:textId="77777777" w:rsidR="00AE7D90" w:rsidRPr="00AE7D90" w:rsidRDefault="00AE7D90" w:rsidP="00AE7D90">
            <w:pPr>
              <w:numPr>
                <w:ilvl w:val="0"/>
                <w:numId w:val="4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невозможности представления некоторых данных в данной форме</w:t>
            </w:r>
          </w:p>
          <w:p w14:paraId="47E63325" w14:textId="77777777" w:rsidR="00AE7D90" w:rsidRPr="00AE7D90" w:rsidRDefault="00AE7D90" w:rsidP="00AE7D90">
            <w:pPr>
              <w:numPr>
                <w:ilvl w:val="0"/>
                <w:numId w:val="4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технической/алгоритмической сложность внесения или изменения данных</w:t>
            </w:r>
          </w:p>
        </w:tc>
      </w:tr>
    </w:tbl>
    <w:p w14:paraId="1DD092DC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Переход в 1НФ не уменьшает выразительную способность «разрешенных» отношений, но при этом исправляет только самые простые аномалии, поэтому в отношениях в 1НФ, не приведенных хотя бы во 2НФ, могут возникать аномалии более сложного вида.</w:t>
      </w:r>
    </w:p>
    <w:p w14:paraId="659EC641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AE7D90" w:rsidRPr="00AE7D90" w14:paraId="0C5A595D" w14:textId="77777777" w:rsidTr="00AE7D90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17289EA2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AE7D90" w:rsidRPr="00AE7D90" w14:paraId="34FFBAFF" w14:textId="77777777" w:rsidTr="00AE7D90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2F438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Аномалия вставки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– зависимость возможности записать обладающие собственным независимым смыслом данные от наличия другой связанной информации.</w:t>
            </w:r>
          </w:p>
        </w:tc>
      </w:tr>
    </w:tbl>
    <w:p w14:paraId="51B59A62" w14:textId="77777777" w:rsidR="00AE7D90" w:rsidRPr="00AE7D90" w:rsidRDefault="00AE7D90" w:rsidP="00AE7D90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рассмотренном выше примере невозможно записать информацию о телефоне конкретного преподавателя, если он не читает ни один курс (таким образом, возможность записать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Phone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Phone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для конкретного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Lecturer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Lecturer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 зависит </w:t>
      </w:r>
      <w:proofErr w:type="gramStart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от наличия</w:t>
      </w:r>
      <w:proofErr w:type="gram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соответствующего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хотя напрямую они не зависят друг от друга).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AE7D90" w:rsidRPr="00AE7D90" w14:paraId="2D6FC095" w14:textId="77777777" w:rsidTr="00AE7D90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3EF08D76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AE7D90" w:rsidRPr="00AE7D90" w14:paraId="1D8110A1" w14:textId="77777777" w:rsidTr="00AE7D90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BF05E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Аномалия удаления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– невозможность удалить часть данных, не удалив никакую связанную с ней информацию.</w:t>
            </w:r>
          </w:p>
        </w:tc>
      </w:tr>
    </w:tbl>
    <w:p w14:paraId="7B67B917" w14:textId="77777777" w:rsidR="00AE7D90" w:rsidRPr="00AE7D90" w:rsidRDefault="00AE7D90" w:rsidP="00AE7D90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рассмотренном выше, опять же, примере невозможно удалить информацию о том, что конкретный преподаватель читает конкретный курс, не потеряв его номер телефона (как и в случае с аномалией вставки, возможность хранить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Phone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Phone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 зависит </w:t>
      </w:r>
      <w:proofErr w:type="gramStart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от существования</w:t>
      </w:r>
      <w:proofErr w:type="gram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соответствующего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AE7D90" w:rsidRPr="00AE7D90" w14:paraId="601B49F9" w14:textId="77777777" w:rsidTr="00AE7D90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5534A7EE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AE7D90" w:rsidRPr="00AE7D90" w14:paraId="0276CA69" w14:textId="77777777" w:rsidTr="00AE7D90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1C09C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Аномалия изменения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– ситуация, в которой частичное изменение данных нарушает целостность базы данных.</w:t>
            </w:r>
          </w:p>
        </w:tc>
      </w:tr>
    </w:tbl>
    <w:p w14:paraId="223FD84B" w14:textId="77777777" w:rsidR="00AE7D90" w:rsidRPr="00AE7D90" w:rsidRDefault="00AE7D90" w:rsidP="00AE7D90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рассмотренном примере если один преподаватель ведет один курс и имеет два телефона, при изменении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в одной из соответствующих ему записей будет невозможно восстановить какой курс на самом деле ведет преподаватель (записи с разными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Phone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Phone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но одинаковыми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Lecturer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Lecturer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и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должны всегда поддерживаться в таком же состоянии).</w:t>
      </w:r>
    </w:p>
    <w:p w14:paraId="065966EE" w14:textId="77777777" w:rsidR="00AE7D90" w:rsidRPr="00AE7D90" w:rsidRDefault="00AE7D90" w:rsidP="00AE7D90">
      <w:pPr>
        <w:pBdr>
          <w:bottom w:val="single" w:sz="6" w:space="0" w:color="A2A9B1"/>
        </w:pBdr>
        <w:spacing w:before="240" w:after="60"/>
        <w:jc w:val="left"/>
        <w:outlineLvl w:val="1"/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AE7D90"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  <w:t>Вторая нормальная форма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AE7D90" w:rsidRPr="00AE7D90" w14:paraId="4037E60D" w14:textId="77777777" w:rsidTr="00AE7D90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2ECE6CFD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AE7D90" w:rsidRPr="00AE7D90" w14:paraId="0C71CAE3" w14:textId="77777777" w:rsidTr="00AE7D90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146C8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Отношение находится во </w:t>
            </w: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второй нормальной форме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(2НФ) тогда и только тогда, когда</w:t>
            </w:r>
          </w:p>
          <w:p w14:paraId="69853A20" w14:textId="77777777" w:rsidR="00AE7D90" w:rsidRPr="00AE7D90" w:rsidRDefault="00AE7D90" w:rsidP="00AE7D90">
            <w:pPr>
              <w:numPr>
                <w:ilvl w:val="0"/>
                <w:numId w:val="5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оно находится в первой нормальной форме</w:t>
            </w:r>
          </w:p>
          <w:p w14:paraId="3713C4CD" w14:textId="77777777" w:rsidR="00AE7D90" w:rsidRPr="00AE7D90" w:rsidRDefault="00AE7D90" w:rsidP="00AE7D90">
            <w:pPr>
              <w:numPr>
                <w:ilvl w:val="0"/>
                <w:numId w:val="5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все неключевые атрибуты </w:t>
            </w:r>
            <w:hyperlink r:id="rId16" w:tooltip="Функциональные зависимости: замыкание, эквивалентность и правила вывода" w:history="1">
              <w:r w:rsidRPr="00AE7D90">
                <w:rPr>
                  <w:rFonts w:eastAsia="Times New Roman" w:cs="Times New Roman"/>
                  <w:color w:val="0645AD"/>
                  <w:kern w:val="0"/>
                  <w:sz w:val="21"/>
                  <w:szCs w:val="21"/>
                  <w:u w:val="single"/>
                  <w:lang w:eastAsia="ru-RU"/>
                  <w14:ligatures w14:val="none"/>
                </w:rPr>
                <w:t>функционально зависят</w:t>
              </w:r>
            </w:hyperlink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от ключа целиком, но не от его части</w:t>
            </w:r>
          </w:p>
        </w:tc>
      </w:tr>
    </w:tbl>
    <w:p w14:paraId="048114D9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Вторая нормальная форма позволяет избавиться от некоторых аномалий, возникающих в отношениях в 1НФ.</w:t>
      </w:r>
    </w:p>
    <w:p w14:paraId="67098D04" w14:textId="77777777" w:rsidR="00AE7D90" w:rsidRPr="00AE7D90" w:rsidRDefault="00AE7D90" w:rsidP="00AE7D90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Запрещенные конструкции</w:t>
      </w:r>
    </w:p>
    <w:p w14:paraId="7473B787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Во 2НФ запрещено, чтобы какие-либо атрибуты функционально зависели от части ключа. Рассмотрим следующий пример, уже приведенный в 1НФ: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36"/>
        <w:gridCol w:w="1651"/>
        <w:gridCol w:w="717"/>
      </w:tblGrid>
      <w:tr w:rsidR="00AE7D90" w:rsidRPr="00AE7D90" w14:paraId="30DEBE7B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4B786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113E5C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922F7A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345647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Exam</w:t>
            </w:r>
            <w:proofErr w:type="spellEnd"/>
          </w:p>
        </w:tc>
      </w:tr>
      <w:tr w:rsidR="00AE7D90" w:rsidRPr="00AE7D90" w14:paraId="04EAFA52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E429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8E30E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F75D8C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C83D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yes</w:t>
            </w:r>
            <w:proofErr w:type="spellEnd"/>
          </w:p>
        </w:tc>
      </w:tr>
      <w:tr w:rsidR="00AE7D90" w:rsidRPr="00AE7D90" w14:paraId="26F7E971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91D12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11225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F1D488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733CF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no</w:t>
            </w:r>
            <w:proofErr w:type="spellEnd"/>
          </w:p>
        </w:tc>
      </w:tr>
      <w:tr w:rsidR="00AE7D90" w:rsidRPr="00AE7D90" w14:paraId="38C3E0C4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C34F9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D249B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640D0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55EF22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no</w:t>
            </w:r>
            <w:proofErr w:type="spellEnd"/>
          </w:p>
        </w:tc>
      </w:tr>
      <w:tr w:rsidR="00AE7D90" w:rsidRPr="00AE7D90" w14:paraId="3AB7AD04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928AE1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E6C51D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4A82C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Левина А. Б.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49A7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yes</w:t>
            </w:r>
            <w:proofErr w:type="spellEnd"/>
          </w:p>
        </w:tc>
      </w:tr>
      <w:tr w:rsidR="00AE7D90" w:rsidRPr="00AE7D90" w14:paraId="376AE41A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7532B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287705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6AC60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Чепурной А. И.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C7BE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yes</w:t>
            </w:r>
            <w:proofErr w:type="spellEnd"/>
          </w:p>
        </w:tc>
      </w:tr>
    </w:tbl>
    <w:p w14:paraId="1ABD8B7F" w14:textId="77777777" w:rsidR="00AE7D90" w:rsidRPr="00AE7D90" w:rsidRDefault="00AE7D90" w:rsidP="00AE7D90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данном отношении можно выделить следующие функциональные зависимости: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CourseId→Exam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CourseId→Exam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(наличие экзамена зависит только от предмета) и </w:t>
      </w:r>
      <w:proofErr w:type="spellStart"/>
      <w:proofErr w:type="gram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CourseId,Year</w:t>
      </w:r>
      <w:proofErr w:type="gramEnd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→Lecturer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CourseId,Year→Lecturer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(каждый год только один преподаватель читает конкретный предмет). Таким образом, ключ в данном отношении – </w:t>
      </w:r>
      <w:proofErr w:type="spellStart"/>
      <w:proofErr w:type="gram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CourseId,Year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</w:t>
      </w:r>
      <w:proofErr w:type="gram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,Year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но при этом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Exam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Exam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зависит только от части ключа.</w:t>
      </w:r>
    </w:p>
    <w:p w14:paraId="749D36A3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Отношения в 1НФ имеют аномалии вставки и удаления (нельзя хранить информацию про экзамен, не зная лектора) и изменения (можно изменить информацию про экзамен по предмету только для одного года). От этих аномалий можно избавиться, если убрать функциональные зависимости от части ключа.</w:t>
      </w:r>
    </w:p>
    <w:p w14:paraId="4E461190" w14:textId="77777777" w:rsidR="00AE7D90" w:rsidRPr="00AE7D90" w:rsidRDefault="00AE7D90" w:rsidP="00AE7D90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Приведение во 2НФ</w:t>
      </w:r>
    </w:p>
    <w:p w14:paraId="711C8F03" w14:textId="77777777" w:rsidR="00AE7D90" w:rsidRPr="00AE7D90" w:rsidRDefault="00AE7D90" w:rsidP="00AE7D90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lastRenderedPageBreak/>
        <w:t>Отношение в 1НФ приводится к 2НФ декомпозицией по «мешающим» функциональным зависимостям. На примере выше такая зависимость только одна – </w:t>
      </w:r>
      <w:proofErr w:type="spell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CourseId→Exam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CourseId→Exam</w:t>
      </w:r>
      <w:proofErr w:type="spellEnd"/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AE7D90" w:rsidRPr="00AE7D90" w14:paraId="00602736" w14:textId="77777777" w:rsidTr="00AE7D90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6FA74DCA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AE7D90" w:rsidRPr="00AE7D90" w14:paraId="69B640A1" w14:textId="77777777" w:rsidTr="00AE7D90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CFA98" w14:textId="77777777" w:rsidR="00AE7D90" w:rsidRPr="00AE7D90" w:rsidRDefault="00AE7D90" w:rsidP="00AE7D90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Декомпозиция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отношения 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состоящего из наборов атрибутов </w:t>
            </w:r>
            <w:proofErr w:type="gramStart"/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A</w:t>
            </w:r>
            <w:r w:rsidRPr="00AE7D90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B</w:t>
            </w:r>
            <w:proofErr w:type="gramEnd"/>
            <w:r w:rsidRPr="00AE7D90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C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по функциональной зависимости 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A</w:t>
            </w:r>
            <w:r w:rsidRPr="00AE7D90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→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B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→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– пара отношений 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A</w:t>
            </w:r>
            <w:r w:rsidRPr="00AE7D90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B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 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A</w:t>
            </w:r>
            <w:r w:rsidRPr="00AE7D90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</w:t>
            </w:r>
            <w:r w:rsidRPr="00AE7D90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AE7D90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</w:t>
            </w:r>
            <w:r w:rsidRPr="00AE7D90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</w:tr>
    </w:tbl>
    <w:p w14:paraId="0FDA5D88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Декомпозиция рассмотренного примера по «лишней» функциональной зависимости дает следующий результат: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36"/>
        <w:gridCol w:w="1651"/>
      </w:tblGrid>
      <w:tr w:rsidR="00AE7D90" w:rsidRPr="00AE7D90" w14:paraId="26F45B7D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42F376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82D386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9BDD5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</w:tr>
      <w:tr w:rsidR="00AE7D90" w:rsidRPr="00AE7D90" w14:paraId="7028802A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668C5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23062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B0D00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</w:tr>
      <w:tr w:rsidR="00AE7D90" w:rsidRPr="00AE7D90" w14:paraId="7982EC2F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C9C83D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13A51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B1A139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</w:tr>
      <w:tr w:rsidR="00AE7D90" w:rsidRPr="00AE7D90" w14:paraId="41A53C64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ABB72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9EBC46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A98021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</w:tr>
      <w:tr w:rsidR="00AE7D90" w:rsidRPr="00AE7D90" w14:paraId="28DF14A3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AB05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B64D9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F8CD0D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Левина А. Б.</w:t>
            </w:r>
          </w:p>
        </w:tc>
      </w:tr>
      <w:tr w:rsidR="00AE7D90" w:rsidRPr="00AE7D90" w14:paraId="6553AD4E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276B7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516056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98302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Чепурной А. И.</w:t>
            </w:r>
          </w:p>
        </w:tc>
      </w:tr>
    </w:tbl>
    <w:p w14:paraId="562C7169" w14:textId="77777777" w:rsidR="00AE7D90" w:rsidRPr="00AE7D90" w:rsidRDefault="00AE7D90" w:rsidP="00AE7D90">
      <w:pPr>
        <w:jc w:val="left"/>
        <w:rPr>
          <w:rFonts w:ascii="Arial" w:eastAsia="Times New Roman" w:hAnsi="Arial" w:cs="Arial"/>
          <w:vanish/>
          <w:color w:val="222222"/>
          <w:kern w:val="0"/>
          <w:sz w:val="21"/>
          <w:szCs w:val="21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717"/>
      </w:tblGrid>
      <w:tr w:rsidR="00AE7D90" w:rsidRPr="00AE7D90" w14:paraId="7F40DA01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07AE74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BC3B6E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Exam</w:t>
            </w:r>
            <w:proofErr w:type="spellEnd"/>
          </w:p>
        </w:tc>
      </w:tr>
      <w:tr w:rsidR="00AE7D90" w:rsidRPr="00AE7D90" w14:paraId="0F3F2B43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F8509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39D221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yes</w:t>
            </w:r>
            <w:proofErr w:type="spellEnd"/>
          </w:p>
        </w:tc>
      </w:tr>
      <w:tr w:rsidR="00AE7D90" w:rsidRPr="00AE7D90" w14:paraId="0873E2BC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6B52B4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508110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no</w:t>
            </w:r>
            <w:proofErr w:type="spellEnd"/>
          </w:p>
        </w:tc>
      </w:tr>
      <w:tr w:rsidR="00AE7D90" w:rsidRPr="00AE7D90" w14:paraId="34C4523C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CE084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21A503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yes</w:t>
            </w:r>
            <w:proofErr w:type="spellEnd"/>
          </w:p>
        </w:tc>
      </w:tr>
    </w:tbl>
    <w:p w14:paraId="6A93A215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После данной декомпозиции, как можно заметить, информация об экзамене по предмету и информация о преподавателе по предмету в конкретный год стали независимыми. Это значит, что больше нет аномалий, свойственных 1НФ: вставка, удаление и изменение данных не затрагивают не связанную с ними напрямую информацию.</w:t>
      </w:r>
    </w:p>
    <w:p w14:paraId="3CBDFB1C" w14:textId="77777777" w:rsidR="00AE7D90" w:rsidRPr="00AE7D90" w:rsidRDefault="00AE7D90" w:rsidP="00AE7D90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AE7D90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Аномалии</w:t>
      </w:r>
    </w:p>
    <w:p w14:paraId="5F574832" w14:textId="77777777" w:rsidR="00AE7D90" w:rsidRPr="00AE7D90" w:rsidRDefault="00AE7D90" w:rsidP="00AE7D90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Аномалия, свойственная 2НФ, возникает, когда какой-то атрибут зависит от ключа транзитивно через множество неключевых атрибутов. Рассмотрим следующий пример: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36"/>
        <w:gridCol w:w="1651"/>
        <w:gridCol w:w="1067"/>
      </w:tblGrid>
      <w:tr w:rsidR="00AE7D90" w:rsidRPr="00AE7D90" w14:paraId="55CBCA51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799D00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88E5FC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BDE58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BDC217" w14:textId="77777777" w:rsidR="00AE7D90" w:rsidRPr="00AE7D90" w:rsidRDefault="00AE7D90" w:rsidP="00AE7D90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</w:t>
            </w:r>
          </w:p>
        </w:tc>
      </w:tr>
      <w:tr w:rsidR="00AE7D90" w:rsidRPr="00AE7D90" w14:paraId="66838925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1D56BA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4D41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9A65B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3D80D1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AE7D90" w:rsidRPr="00AE7D90" w14:paraId="5211362E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314B9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2F0448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C3F8C1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AB93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AE7D90" w:rsidRPr="00AE7D90" w14:paraId="12B36EC0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58552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8F39E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36E4DD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F6E4C6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AE7D90" w:rsidRPr="00AE7D90" w14:paraId="1C11EA31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AC8808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B4AEF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A69D39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Левина А. Б.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EA6AD9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  <w:tr w:rsidR="00AE7D90" w:rsidRPr="00AE7D90" w14:paraId="468A755B" w14:textId="77777777" w:rsidTr="00AE7D90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5207BB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FF7809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ACC8B6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Чепурной А. И.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9CC6FC" w14:textId="77777777" w:rsidR="00AE7D90" w:rsidRPr="00AE7D90" w:rsidRDefault="00AE7D90" w:rsidP="00AE7D90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AE7D90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444-44-44</w:t>
            </w:r>
          </w:p>
        </w:tc>
      </w:tr>
    </w:tbl>
    <w:p w14:paraId="48C50CA9" w14:textId="77777777" w:rsidR="00AE7D90" w:rsidRPr="00AE7D90" w:rsidRDefault="00AE7D90" w:rsidP="00AE7D90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нем есть две базовые функциональные зависимости: </w:t>
      </w:r>
      <w:proofErr w:type="gramStart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CourseId,Year</w:t>
      </w:r>
      <w:proofErr w:type="gramEnd"/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→Lecturer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CourseId,Year→Lecturer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AE7D90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Lecturer→Phone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Lecturer→Phone</w:t>
      </w:r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 Несмотря на то, что данное отношение находится во 2НФ, в нем все еще имеют место все три аномалии 1НФ – аномалии вставки, удаления и изменения (информация о телефонах и о преподавании никак не разделена). Для исправления аномалий 2НФ отношение переводят в </w:t>
      </w:r>
      <w:hyperlink r:id="rId17" w:tooltip="Нормальные формы: третья и Бойса-Кодда" w:history="1">
        <w:r w:rsidRPr="00AE7D90">
          <w:rPr>
            <w:rFonts w:ascii="Arial" w:eastAsia="Times New Roman" w:hAnsi="Arial" w:cs="Arial"/>
            <w:color w:val="0645AD"/>
            <w:kern w:val="0"/>
            <w:sz w:val="21"/>
            <w:szCs w:val="21"/>
            <w:u w:val="single"/>
            <w:lang w:eastAsia="ru-RU"/>
            <w14:ligatures w14:val="none"/>
          </w:rPr>
          <w:t>третью нормальную форму и выше</w:t>
        </w:r>
      </w:hyperlink>
      <w:r w:rsidRPr="00AE7D90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14:paraId="3339120B" w14:textId="77777777" w:rsidR="007947C9" w:rsidRDefault="007947C9"/>
    <w:sectPr w:rsidR="00794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MathJax_Size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4203"/>
    <w:multiLevelType w:val="multilevel"/>
    <w:tmpl w:val="6BF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D26897"/>
    <w:multiLevelType w:val="multilevel"/>
    <w:tmpl w:val="46AE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53BD4"/>
    <w:multiLevelType w:val="multilevel"/>
    <w:tmpl w:val="F67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124A33"/>
    <w:multiLevelType w:val="multilevel"/>
    <w:tmpl w:val="82B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859C9"/>
    <w:multiLevelType w:val="multilevel"/>
    <w:tmpl w:val="988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2324560">
    <w:abstractNumId w:val="3"/>
  </w:num>
  <w:num w:numId="2" w16cid:durableId="1043675673">
    <w:abstractNumId w:val="2"/>
  </w:num>
  <w:num w:numId="3" w16cid:durableId="1298028569">
    <w:abstractNumId w:val="1"/>
  </w:num>
  <w:num w:numId="4" w16cid:durableId="941375739">
    <w:abstractNumId w:val="0"/>
  </w:num>
  <w:num w:numId="5" w16cid:durableId="1235093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46"/>
    <w:rsid w:val="005D7C81"/>
    <w:rsid w:val="00755E46"/>
    <w:rsid w:val="007947C9"/>
    <w:rsid w:val="00AE7D90"/>
    <w:rsid w:val="00DC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DD84"/>
  <w15:chartTrackingRefBased/>
  <w15:docId w15:val="{F0E0A011-34D6-4072-8A6D-A4B2DD58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2C9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AE7D90"/>
    <w:pPr>
      <w:spacing w:before="100" w:beforeAutospacing="1" w:after="100" w:afterAutospacing="1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7D90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7D90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E7D90"/>
    <w:pPr>
      <w:spacing w:before="100" w:beforeAutospacing="1" w:after="100" w:afterAutospacing="1"/>
      <w:jc w:val="left"/>
      <w:outlineLvl w:val="3"/>
    </w:pPr>
    <w:rPr>
      <w:rFonts w:eastAsia="Times New Roman" w:cs="Times New Roman"/>
      <w:b/>
      <w:bCs/>
      <w:kern w:val="0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D9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7D9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7D9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E7D90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AE7D9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E7D90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toctoggle">
    <w:name w:val="toctoggle"/>
    <w:basedOn w:val="a0"/>
    <w:rsid w:val="00AE7D90"/>
  </w:style>
  <w:style w:type="paragraph" w:customStyle="1" w:styleId="toclevel-1">
    <w:name w:val="toclevel-1"/>
    <w:basedOn w:val="a"/>
    <w:rsid w:val="00AE7D90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tocnumber">
    <w:name w:val="tocnumber"/>
    <w:basedOn w:val="a0"/>
    <w:rsid w:val="00AE7D90"/>
  </w:style>
  <w:style w:type="character" w:customStyle="1" w:styleId="toctext">
    <w:name w:val="toctext"/>
    <w:basedOn w:val="a0"/>
    <w:rsid w:val="00AE7D90"/>
  </w:style>
  <w:style w:type="paragraph" w:customStyle="1" w:styleId="toclevel-2">
    <w:name w:val="toclevel-2"/>
    <w:basedOn w:val="a"/>
    <w:rsid w:val="00AE7D90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paragraph" w:customStyle="1" w:styleId="toclevel-3">
    <w:name w:val="toclevel-3"/>
    <w:basedOn w:val="a"/>
    <w:rsid w:val="00AE7D90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mw-headline">
    <w:name w:val="mw-headline"/>
    <w:basedOn w:val="a0"/>
    <w:rsid w:val="00AE7D90"/>
  </w:style>
  <w:style w:type="character" w:customStyle="1" w:styleId="mi">
    <w:name w:val="mi"/>
    <w:basedOn w:val="a0"/>
    <w:rsid w:val="00AE7D90"/>
  </w:style>
  <w:style w:type="character" w:customStyle="1" w:styleId="mjxassistivemathml">
    <w:name w:val="mjx_assistive_mathml"/>
    <w:basedOn w:val="a0"/>
    <w:rsid w:val="00AE7D90"/>
  </w:style>
  <w:style w:type="character" w:customStyle="1" w:styleId="mn">
    <w:name w:val="mn"/>
    <w:basedOn w:val="a0"/>
    <w:rsid w:val="00AE7D90"/>
  </w:style>
  <w:style w:type="character" w:customStyle="1" w:styleId="mo">
    <w:name w:val="mo"/>
    <w:basedOn w:val="a0"/>
    <w:rsid w:val="00AE7D90"/>
  </w:style>
  <w:style w:type="character" w:styleId="a5">
    <w:name w:val="Unresolved Mention"/>
    <w:basedOn w:val="a0"/>
    <w:uiPriority w:val="99"/>
    <w:semiHidden/>
    <w:unhideWhenUsed/>
    <w:rsid w:val="00AE7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89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3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2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7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erc.ifmo.ru/wiki/index.php?title=%D0%A4%D1%83%D0%BD%D0%BA%D1%86%D0%B8%D0%BE%D0%BD%D0%B0%D0%BB%D1%8C%D0%BD%D1%8B%D0%B5_%D0%B7%D0%B0%D0%B2%D0%B8%D1%81%D0%B8%D0%BC%D0%BE%D1%81%D1%82%D0%B8:_%D0%B7%D0%B0%D0%BC%D1%8B%D0%BA%D0%B0%D0%BD%D0%B8%D0%B5,_%D1%8D%D0%BA%D0%B2%D0%B8%D0%B2%D0%B0%D0%BB%D0%B5%D0%BD%D1%82%D0%BD%D0%BE%D1%81%D1%82%D1%8C_%D0%B8_%D0%BF%D1%80%D0%B0%D0%B2%D0%B8%D0%BB%D0%B0_%D0%B2%D1%8B%D0%B2%D0%BE%D0%B4%D0%B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1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5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5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0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Relationship Id="rId14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1945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Николаевич Пищик</dc:creator>
  <cp:keywords/>
  <dc:description/>
  <cp:lastModifiedBy>Борис Николаевич Пищик</cp:lastModifiedBy>
  <cp:revision>2</cp:revision>
  <dcterms:created xsi:type="dcterms:W3CDTF">2023-10-04T16:19:00Z</dcterms:created>
  <dcterms:modified xsi:type="dcterms:W3CDTF">2023-10-04T16:19:00Z</dcterms:modified>
</cp:coreProperties>
</file>