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office:word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50"/>
      </w:pPr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spacing w:after="700"/>
      </w:pPr>
      <w:r>
        <w:t xml:space="preserve"> </w:t>
      </w:r>
    </w:p>
    <w:sectPr>
      <w:headerReference w:type="default" r:id="rId4"/>
      <w:footerReference w:type="default" r:id="rId5"/>
      <w:pgSz w:w="11906" w:h="16838"/>
      <w:pgMar w:top="0" w:right="720" w:bottom="0" w:left="720" w:header="0" w:footer="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drawing>
        <wp:inline xmlns:wp="http://schemas.openxmlformats.org/drawingml/2006/wordprocessingDrawing" distT="0" distB="0" distL="0" distR="0">
          <wp:extent cx="7559040" cy="670560"/>
          <wp:effectExtent l="0" t="0" r="0" b="0"/>
          <wp:docPr id="2" name="SolidEdge 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olidEdge Footer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559040" cy="670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="http://schemas.openxmlformats.org/wordprocessingml/2006/main">
  <w:p>
    <w:pPr>
      <w:jc w:val="center"/>
    </w:pPr>
    <w:r>
      <w:drawing>
        <wp:inline xmlns:wp="http://schemas.openxmlformats.org/drawingml/2006/wordprocessingDrawing" distT="0" distB="0" distL="0" distR="0">
          <wp:extent cx="7559040" cy="1097280"/>
          <wp:effectExtent l="0" t="0" r="0" b="0"/>
          <wp:docPr id="1" name="SolidEdge 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olidEdge Header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559040" cy="1097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isplayBackgroundShape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color w:val="102847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header" Target="header1.xml"/>
  <Relationship Id="rId5" Type="http://schemas.openxmlformats.org/officeDocument/2006/relationships/footer" Target="footer1.xml"/>
</Relationships>

</file>

<file path=word/_rels/footer1.xml.rels><?xml version="1.0" encoding="UTF-8" standalone="yes"?>
<Relationships xmlns="http://schemas.openxmlformats.org/package/2006/relationships">
  <Relationship Id="rId1" Type="http://schemas.openxmlformats.org/officeDocument/2006/relationships/image" Target="media/footer.png"/>
</Relationships>
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header.png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SolidEdge Letterhead Template Tight</dc:title>
  <dc:creator>OpenAI Codex</dc:creator>
  <cp:lastModifiedBy>OpenAI Codex</cp:lastModifiedBy>
</cp:coreProperties>
</file>