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7kkobkm3sbl" w:id="0"/>
      <w:bookmarkEnd w:id="0"/>
      <w:r w:rsidDel="00000000" w:rsidR="00000000" w:rsidRPr="00000000">
        <w:rPr>
          <w:rtl w:val="0"/>
        </w:rPr>
        <w:t xml:space="preserve">Practice Quiz - Grade 4</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 following algorithm, written in pseudocode: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Set n = 5</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Set i = 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Set s = 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While i &lt; 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Set s = s + 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Set i = i + 1</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Output s</w:t>
      </w:r>
      <w:r w:rsidDel="00000000" w:rsidR="00000000" w:rsidRPr="00000000">
        <w:rPr>
          <w:rtl w:val="0"/>
        </w:rPr>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1A. </w:t>
      </w:r>
      <w:r w:rsidDel="00000000" w:rsidR="00000000" w:rsidRPr="00000000">
        <w:rPr>
          <w:rtl w:val="0"/>
        </w:rPr>
        <w:t xml:space="preserve">Explain what the algorithm does.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1B. What is the output?</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On a blank piece of paper, draw a flowchart that will solve the following problem:</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a pile of sticks of different lengths. Find the longest stick in the pile. You can only pick up two sticks at a time, and you can compare their lengths. You can put sticks in different piles, though.</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Write a Scratch program in which a cat chases a mouse. The mouse moves randomly, the cat is controlled using the arrow keys. When the cat catches the mouse, she eats him. Keep track of how many mice the cat eats before the timer runs out.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