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w22xg29v94nh" w:id="0"/>
      <w:bookmarkEnd w:id="0"/>
      <w:r w:rsidDel="00000000" w:rsidR="00000000" w:rsidRPr="00000000">
        <w:rPr>
          <w:rtl w:val="0"/>
        </w:rPr>
        <w:t xml:space="preserve">Week 2 - Movement, Looks, and Timing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Exercise is on Page 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There are several ways to move a sprite in Scratch. Here are some of the main ones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30"/>
        <w:gridCol w:w="5430"/>
        <w:tblGridChange w:id="0">
          <w:tblGrid>
            <w:gridCol w:w="3930"/>
            <w:gridCol w:w="54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Absolute Movement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519238" cy="545498"/>
                  <wp:effectExtent b="0" l="0" r="0" t="0"/>
                  <wp:docPr id="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9238" cy="54549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Immediately move sprite to x, y </w:t>
            </w:r>
            <w:r w:rsidDel="00000000" w:rsidR="00000000" w:rsidRPr="00000000">
              <w:rPr/>
              <w:drawing>
                <wp:inline distB="114300" distT="114300" distL="114300" distR="114300">
                  <wp:extent cx="948882" cy="692835"/>
                  <wp:effectExtent b="0" l="0" r="0" t="0"/>
                  <wp:docPr id="22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8882" cy="6928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52104" cy="494224"/>
                  <wp:effectExtent b="0" l="0" r="0" t="0"/>
                  <wp:docPr id="13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2104" cy="4942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Smoothly move sprite to x, y in a certain amount of 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04938" cy="407349"/>
                  <wp:effectExtent b="0" l="0" r="0" t="0"/>
                  <wp:docPr id="1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938" cy="40734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24063" cy="443873"/>
                  <wp:effectExtent b="0" l="0" r="0" t="0"/>
                  <wp:docPr id="11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4063" cy="4438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Immediately go to particular x, y positions. Options include “random”, “mouse pointer”, and other sprites’ location.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123950" cy="813603"/>
                  <wp:effectExtent b="0" l="0" r="0" t="0"/>
                  <wp:docPr id="15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11"/>
                          <a:srcRect b="51246" l="0" r="28049" t="49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950" cy="81360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1123950" cy="853272"/>
                  <wp:effectExtent b="0" l="0" r="0" t="0"/>
                  <wp:docPr id="12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11"/>
                          <a:srcRect b="4357" l="0" r="28049" t="492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950" cy="85327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Change x or y by the specified amount (note that you can change by a negative number)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 set JUST the x/y value to a particular value (also can be negative)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Turning and Relative Movement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128713" cy="435488"/>
                  <wp:effectExtent b="0" l="0" r="0" t="0"/>
                  <wp:docPr id="3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8713" cy="4354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Point the sprite in a particular direction. -90 is also 270. 0 is also 360 cuz it’s, like, a circle ya know?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776288" cy="646906"/>
                  <wp:effectExtent b="0" l="0" r="0" t="0"/>
                  <wp:docPr id="23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6288" cy="64690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71588" cy="836787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1588" cy="8367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Turn the sprite clockwise or counter-clockwise by a particular amount.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985838" cy="418981"/>
                  <wp:effectExtent b="0" l="0" r="0" t="0"/>
                  <wp:docPr id="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5838" cy="41898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Move the sprite some amount in whatever direction it’s currently facing. 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75"/>
        <w:gridCol w:w="5085"/>
        <w:tblGridChange w:id="0">
          <w:tblGrid>
            <w:gridCol w:w="4275"/>
            <w:gridCol w:w="50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Looks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36466" cy="793575"/>
                  <wp:effectExtent b="0" l="0" r="0" t="0"/>
                  <wp:docPr id="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466" cy="793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Make the sprite appear or disappear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595438" cy="1444518"/>
                  <wp:effectExtent b="0" l="0" r="0" t="0"/>
                  <wp:docPr id="10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5438" cy="144451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Have the Sprite say or think something, either for a little while or forever.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109663" cy="786701"/>
                  <wp:effectExtent b="0" l="0" r="0" t="0"/>
                  <wp:docPr id="14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9663" cy="78670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1270964" cy="803923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964" cy="8039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Grow or shrink the sprite. Or change the sprite in other crazy ways (colors! pixelate! whirl!).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09750" cy="799161"/>
                  <wp:effectExtent b="0" l="0" r="0" t="0"/>
                  <wp:docPr id="2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0"/>
                          <a:srcRect b="49151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79916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Change the sprite’s costume. These are set up in a different tab once you have the sprite selected. This can be useful for creating animated sprites.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71613" cy="1082566"/>
                  <wp:effectExtent b="0" l="0" r="0" t="0"/>
                  <wp:docPr id="18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1613" cy="10825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/>
              <w:drawing>
                <wp:inline distB="114300" distT="114300" distL="114300" distR="114300">
                  <wp:extent cx="1338263" cy="641084"/>
                  <wp:effectExtent b="0" l="0" r="0" t="0"/>
                  <wp:docPr id="9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8263" cy="64108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09750" cy="818552"/>
                  <wp:effectExtent b="0" l="0" r="0" t="0"/>
                  <wp:docPr id="19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0"/>
                          <a:srcRect b="0" l="0" r="0" t="479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81855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Change the background. These are set up in a different tab once you select “Stage” in the lower right. 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38313" cy="1226525"/>
                  <wp:effectExtent b="0" l="0" r="0" t="0"/>
                  <wp:docPr id="7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8313" cy="1226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     </w:t>
            </w:r>
            <w:r w:rsidDel="00000000" w:rsidR="00000000" w:rsidRPr="00000000">
              <w:rPr/>
              <w:drawing>
                <wp:inline distB="114300" distT="114300" distL="114300" distR="114300">
                  <wp:extent cx="595313" cy="1121694"/>
                  <wp:effectExtent b="0" l="0" r="0" t="0"/>
                  <wp:docPr id="20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313" cy="112169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75"/>
        <w:gridCol w:w="5085"/>
        <w:tblGridChange w:id="0">
          <w:tblGrid>
            <w:gridCol w:w="4275"/>
            <w:gridCol w:w="50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Events and Control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709613" cy="309751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9613" cy="30975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Events control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everything </w:t>
            </w:r>
            <w:r w:rsidDel="00000000" w:rsidR="00000000" w:rsidRPr="00000000">
              <w:rPr>
                <w:rtl w:val="0"/>
              </w:rPr>
              <w:t xml:space="preserve">in Scratch.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Nothing</w:t>
            </w:r>
            <w:r w:rsidDel="00000000" w:rsidR="00000000" w:rsidRPr="00000000">
              <w:rPr>
                <w:rtl w:val="0"/>
              </w:rPr>
              <w:t xml:space="preserve"> happens without an event. The “when flag clicked” event determines what happens when the game/animation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starts.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795338" cy="305899"/>
                  <wp:effectExtent b="0" l="0" r="0" t="0"/>
                  <wp:docPr id="8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5338" cy="3058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most basic form of control in Scratch is just pausing the program for some amount of time.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urni1apzp5m" w:id="1"/>
      <w:bookmarkEnd w:id="1"/>
      <w:r w:rsidDel="00000000" w:rsidR="00000000" w:rsidRPr="00000000">
        <w:rPr>
          <w:rtl w:val="0"/>
        </w:rPr>
        <w:t xml:space="preserve">Challenge</w:t>
      </w:r>
    </w:p>
    <w:p w:rsidR="00000000" w:rsidDel="00000000" w:rsidP="00000000" w:rsidRDefault="00000000" w:rsidRPr="00000000" w14:paraId="00000035">
      <w:pPr>
        <w:ind w:firstLine="18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Make an “animated short” that …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54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Has a story that “makes sense”--all of the following should be part of the story somehow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54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Has at least two sprites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54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Includes at least one noticeable costume change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54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Includes at least one background change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54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Involves dialogue between the two sprites (things they say or think should stay on the screen long enough to be read, and not much longer)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54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Has a sprite suddenly appear at a particular location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54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Has a sprite disappear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54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Has a sprite glide from one part of the screen to another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54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Has a sprite suddenly “teleport” from one place to another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54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Has a sprite spin around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54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Has a sprite change size and/or another aspect of appearance (color, effects) and then change back to normal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22" Type="http://schemas.openxmlformats.org/officeDocument/2006/relationships/image" Target="media/image8.png"/><Relationship Id="rId21" Type="http://schemas.openxmlformats.org/officeDocument/2006/relationships/image" Target="media/image9.png"/><Relationship Id="rId24" Type="http://schemas.openxmlformats.org/officeDocument/2006/relationships/image" Target="media/image14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image" Target="media/image5.png"/><Relationship Id="rId25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18.png"/><Relationship Id="rId8" Type="http://schemas.openxmlformats.org/officeDocument/2006/relationships/image" Target="media/image7.png"/><Relationship Id="rId11" Type="http://schemas.openxmlformats.org/officeDocument/2006/relationships/image" Target="media/image21.png"/><Relationship Id="rId10" Type="http://schemas.openxmlformats.org/officeDocument/2006/relationships/image" Target="media/image19.png"/><Relationship Id="rId13" Type="http://schemas.openxmlformats.org/officeDocument/2006/relationships/image" Target="media/image20.png"/><Relationship Id="rId12" Type="http://schemas.openxmlformats.org/officeDocument/2006/relationships/image" Target="media/image12.png"/><Relationship Id="rId15" Type="http://schemas.openxmlformats.org/officeDocument/2006/relationships/image" Target="media/image2.png"/><Relationship Id="rId14" Type="http://schemas.openxmlformats.org/officeDocument/2006/relationships/image" Target="media/image3.png"/><Relationship Id="rId17" Type="http://schemas.openxmlformats.org/officeDocument/2006/relationships/image" Target="media/image10.png"/><Relationship Id="rId16" Type="http://schemas.openxmlformats.org/officeDocument/2006/relationships/image" Target="media/image15.png"/><Relationship Id="rId19" Type="http://schemas.openxmlformats.org/officeDocument/2006/relationships/image" Target="media/image17.png"/><Relationship Id="rId1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