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MicroPOS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Business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v2.0 — Полная редакция</w:t>
      </w:r>
    </w:p>
    <w:p>
      <w:pPr>
        <w:pBdr>
          <w:bottom w:val="single" w:color="E5E7EB" w:sz="4" w:space="1"/>
        </w:pBdr>
        <w:spacing w:after="120" w:before="120"/>
      </w:pP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Концепция и позиционирование продукта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MicroPOS — мобильная POS-платформа для малого торгового бизнеса: рыночные торговцы, небольшие магазины одежды, обуви, смешанного ассортимента. Построена на принципах исламской торговли и честного партнёрского финансирования.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Ключевые принципы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Mobile-first (основной интерфейс — смартфон), адаптация под десктоп и планшет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Минимум кликов на типовые операции — продажа за 3–4 касания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Полноценный финансовый бэкенд: одно ядро для двух продуктов (MicroPOS + Full 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Поддержка исламского партнёрского финансирования: мудараба, мушарака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Поддержка консигнационной торговли (товары поставщика на реализацию)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Мультиточечность: несколько магазинов и складов под одним аккаунтом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Прозрачность: каждый тенге/доллар от источника до прибыли отслеживается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Два продукта на одном бэкенде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1A56DB" w:sz="12"/>
              <w:bottom w:val="none"/>
              <w:right w:val="none"/>
            </w:tcBorders>
            <w:shd w:fill="EBF5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Архитектурное решение: один API, два фронта. MicroPOS — упрощённый мобильный интерфейс. Full POS — расширенный десктопный продукт. Разница только в доступности UI, а не в логике бэкенда.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MicroPOS</w:t>
            </w:r>
          </w:p>
        </w:tc>
        <w:tc>
          <w:tcPr>
            <w:tcW w:type="dxa" w:w="4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POS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Mobile-first, планшет, адаптив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Десктоп, широкий экран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Быстрые операции, минимум шагов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Детальные настройки, журналы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Простые финансовые сводки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P&amp;L, Cash Flow, ledger, CoA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Режим «Простой продавец»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Управление ролями и доступами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Базовая аналитика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Расширенная аналитика, прогнозы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Общий бэкенд API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Общий бэкенд API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Целевая аудитория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Владелец бизнеса — полный доступ к данным, финансам, инвесторскому модулю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Продавец-кассир — только экран продажи, без финансовой «кухни»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Кладовщик — приход, склад, перемещение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Инвестор — отдельный личный кабинет со своими отчётами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Поставщик/дистрибьютор — будущий кабинет (после MVP)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Фундаментальные архитектурные принципы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 Товар появляется только через Приход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D03801" w:sz="12"/>
              <w:bottom w:val="none"/>
              <w:right w:val="none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Критическое правило: ни один товар не может появиться в системе «сам по себе». Любой товар (кроме первичной инвентаризации) появляется исключительно через операцию ПРИХОДА. Продажа → Товар (Партия) → Приход → Тип финансирования → Участники → Доли.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2.2 Тип прихода определяет всё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Приход имеет ТИП, который диктует: кто владелец товара, какие участники, как делится прибыль и убыток. Пять типов: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Владелец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Участники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Собственный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BUSINESS_OWNED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100% бизнес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Только бизнес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Мудараба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MUDARABA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100% инвестор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инвестор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Мушарака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MUSHARAKA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Совместный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Бизнес + 1..N инвесторов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Закупка у поставщика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SUPPLIER_PURCHASE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100% бизнес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Поставщик (кредитор)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Консигнация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CONSIGNMENT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Поставщик до продажи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Поставщик (собственник)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2.3 Партия (Lot/Batch) — обязательная сущность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0E9F6E" w:sz="12"/>
              <w:bottom w:val="none"/>
              <w:right w:val="none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Каждый приход создаёт ПАРТИИ. Продажа списывает не абстрактный товар, а конкретную партию. По умолчанию — FIFO (первой пришла — первой ушла). Это критично для корректного COGS, инвесторских расчётов и аудита.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Партия хранит: тип прихода, участников и их доли (capital_ratio + profit_ratio), себестоимость единицы, текущий остаток, историю движений.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продаже: по умолчанию выбирается самая ранняя партия (FIFO). Продавец может вручную выбрать другую партию — например, если физически товар оказался в другой точке.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2.4 capital_ratio vs profit_ratio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Доля в капитале и доля в прибыли — два разных параметра договора: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capital_ratio — пропорция вклада (влияет на убытки при списании/браке)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profit_ratio — договорная пропорция распределения прибыли (может отличаться от капитальной доли)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Пример (мушарака): капитал 70/30 → прибыль 60/40 по договорённости, убытки 70/30 строго по капиталу.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2.5 Неизменяемость финансовых записей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6C2BD9" w:sz="12"/>
              <w:bottom w:val="none"/>
              <w:right w:val="none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Immutable financial records: завершённые финансовые операции (продажи, приходы, проводки) не редактируются и не удаляются физически (soft-delete). Корректировки делаются через обратные операции (сторнирование, возврат). Это основа доверия инвесторов и корректности отчётности.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2.6 Event-based архитектура (Outbox)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Все значимые события (продажа, приход, списание, движение склада, изменение цены) пишутся в таблицу событий параллельно с основной операцией. На этих событиях строятся: агрегаты, аналитика, инвесторские отчёты, journal entries.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Модуль каталога и товаров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 Структура каталога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Категории — создаются бизнесом вручную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Категория несёт шаблонные настройки: набор атрибутов/характеристик + ценовой режим по умолчанию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Шаблон категории применяется ТОЛЬКО при создании нового товара или при массовом редактировании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Товар живёт своими настройками — не наследует динамически из категории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 Атрибуты и характеристики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3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3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Атрибут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Структурированный, одно значение, помогает фильтрации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Размер: S / M / L, Цвет: красный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Описательный, допускает несколько значений на один ключ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Материал: кожа + замш + текстиль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Кастомные атрибуты: если у конкретного товара есть уникальные характеристики, которых нет в категории — их можно добавить непосредственно на товар.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3.3 Вариации (SKU)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0E9F6E" w:sz="12"/>
              <w:bottom w:val="none"/>
              <w:right w:val="none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Один товар = один продукт с вариациями внутри. Вариации — не отдельные позиции каталога. Система хранит комбинаторику атрибутов и отслеживает остатки по каждой комбинации.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Два способа выбора вариации при продаже: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Стандартный: чипы/кнопки по атрибутам — недоступные комбинации визуально заблокированы (серые)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Список: кнопка «Показать все вариации» → bottom sheet со списком (вариация + остаток + кнопка выбрать)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3.4 Ценовой режим товара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Три режима — задаются на уровне товара (шаблон берётся из категории при создании):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500"/>
      </w:tblGrid>
      <w:tr>
        <w:trPr>
          <w:tblHeader/>
        </w:trP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Режим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Код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Поведение при продаже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Причина скидки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Всегда спрашивать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ASK_EACH_SALE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Input с базовой ценой + кнопка × (очистить)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Только если итог ≠ база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 умолчанию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DEFAULT_EDITABLE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Подставляется базовая, есть кнопка «Изменить»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Только если изменили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Фиксированная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FIXED_LOCKED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Цена отображается, UI редактирования отсутствует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Не применяется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Правило причины скидки: причина запрашивается ТОЛЬКО если итоговая цена продажи отличается от базовой цены товара. По умолчанию выбрана причина «Торг». Список причин настраивается бизнесом.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3.5 Настройки категории → товар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изменении настроек категории — система спрашивает: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Применить только к новым товарам (существующие не тронуть)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Применить ко всем существующим товарам категории (массовая перезапись)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Категория может содержать товары с разными настройками — это нормально. Массовое применение осознанно перезапишет всё.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Модуль прихода (Закупка)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 Определение и правила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Приход — единственный способ появления товара в системе. Любой товар (кроме первичной инвентаризации) обязан иметь ссылку на приход. Приход имеет строго один ТИП, который определяет все дальнейшие расчёты.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 Типы прихода — детальное описание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BUSINESS_OWNED — собственный товар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Источник: оборотные средства бизнеса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Владение: 100% бизнес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Прибыль: 100% бизнесу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Убыток при списании: 100% бизнесу</w:t>
      </w:r>
    </w:p>
    <w:p>
      <w:pPr>
        <w:spacing w:after="8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MUDARABA — мудараба (инвестор 100%)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1A56DB" w:sz="12"/>
              <w:bottom w:val="none"/>
              <w:right w:val="none"/>
            </w:tcBorders>
            <w:shd w:fill="EBF5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Мудараба — исламская форма доверительного управления капиталом. Инвестор предоставляет 100% капитала, бизнес управляет. Прибыль делится по заранее согласованному profit_ratio. Убыток по капиталу несёт инвестор (если не вызван халатностью управляющего).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Участник: 1 инвестор (100% капитала)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Параметр: profit_ratio (например, 70% инвестору / 30% бизнесу) — задаётся в договоре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продаже: прибыль = (цена продажи − себестоимость) × profit_ratio → инвестору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списании/браке: убыток несёт инвестор; флаг «по вине управляющего» (для будущих версий)</w:t>
      </w:r>
    </w:p>
    <w:p>
      <w:pPr>
        <w:spacing w:after="8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MUSHARAKA — мушарака (совместный капитал)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0E9F6E" w:sz="12"/>
              <w:bottom w:val="none"/>
              <w:right w:val="none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Мушарака — партнёрство, при котором все стороны вкладывают капитал и совместно владеют товаром. Прибыль по договорённости, убытки строго пропорционально долям капитала.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Участники: бизнес + 1..N инвесторов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Доли: capital_ratio считается автоматически из сумм вкладов (пример: бизнес 3000 + инвестор 7000 → 30/70)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profit_ratio: задаётся отдельно по договорённости (может отличаться от capital_ratio)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продаже: прибыль делится по profit_ratio между всеми участниками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списании/браке: убыток делится строго по capital_ratio</w:t>
      </w:r>
    </w:p>
    <w:p>
      <w:pPr>
        <w:spacing w:after="8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SUPPLIER_PURCHASE — закупка у поставщика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Товар переходит в собственность бизнеса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Может быть оплачен сразу или с отсрочкой (поле payable_terms: paid / credit / дата оплаты)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Обязательство перед поставщиком (A/P) фиксируется при отсрочке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Операция «Оплата поставщику» закрывает долг</w:t>
      </w:r>
    </w:p>
    <w:p>
      <w:pPr>
        <w:spacing w:after="8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CONSIGNMENT — консигнация (товар на реализацию)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6C2BD9" w:sz="12"/>
              <w:bottom w:val="none"/>
              <w:right w:val="none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Право собственности остаётся у поставщика до момента продажи конечному покупателю. Бизнес получает комиссию/маржу. При нереализации — возврат поставщику.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Товар физически у бизнеса, юридически — поставщика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Правило расчёта: комиссия (%) или фиксированная маржа — задаётся в договоре с поставщиком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продаже: формируется обязательство перед поставщиком (его часть)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возврате поставщику: операция «Возврат консигнации», никаких убытков бизнесу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Списание/брак консигнационного товара: требует явного режима «ответственность на бизнесе» (настройка договора)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 Поля прихода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receipt_type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Тип прихода (обязательно, задаётся первым)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DateTime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Дата и время прихода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Склад или точка продаж назначения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Участники: {entity_type, entity_id, capital_amount, profit_ratio}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Поставщик (для SUPPLIER_PURCHASE и CONSIGNMENT)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payable_terms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Object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Условия оплаты (для SUPPLIER_PURCHASE): paid/credit/due_date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consignment_rule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Object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Правило расчёта комиссии (для CONSIGNMENT)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lines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Array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Позиции: товар, вариация, количество, себестоимость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draft / confirmed (confirmed — неизменяем)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D03801" w:sz="12"/>
              <w:bottom w:val="none"/>
              <w:right w:val="none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Правило: статус confirmed фиксирует приход навсегда. После подтверждения источник финансирования и тип прихода не меняются. Корректировка — только через операцию возврата.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4.4 Инвентаризация (первичный ввод остатков)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Первичная загрузка товаров в систему — отдельный режим, не требующий указания источника финансирования. Помечается как INVENTORY_INIT. Создаёт партии с пометкой «до учёта инвестиций».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Плановая инвентаризация (сверка факта с учётом): операция «Инвентаризация» создаёт корректировку остатков. Расхождения фиксируются в Risk Event Log.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Модуль продаж (Касса)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5.1 Интерфейс поиска и выбора товара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Три способа найти товар (доступны одновременно):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Строка поиска — по названию товара, в реальном времени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Категории — горизонтальная прокрутка чипов, фильтрует список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Общий каталог — сетка/список карточек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В каталоге при продаже: отображаются только основные товары, без вариаций как отдельных позиций. Карточка: название, базовая цена (как ориентир), индикатор наличия, метка «Вариации» если применимо.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 Процесс оформления продажи (пошагово)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Продавец находит товар (поиск / категория / каталог)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Открывается экран товара: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Если вариации — выбор через атрибуты (недоступные заблокированы) или «Список вариаций» (bottom sheet)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Система показывает остаток выбранной вариации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Обработка цены (по режиму товара):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ASK_EACH_SALE: input предзаполнен базовой ценой, кнопка × для очистки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DEFAULT_EDITABLE: цена подставлена, кнопка «Изменить» при необходимости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FIXED_LOCKED: цена отображается, изменить нельзя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Если итоговая цена ≠ базовой → блок «Причина»: чипы, по умолчанию «Торг»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Кнопка «Добавить в чек» → toast «Добавлено», остаёмся на каталоге (продолжаем продажу)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Экран Чек/Корзина: список позиций, количество (−/+), суммы, итог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Кнопка «Оформить продажу» → экран Checkout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Выбор способа оплаты: Наличные / Карта / В долг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«В долг»: обязателен выбор клиента (см. 5.3)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Подтверждение → продажа зафиксирована → «Новый чек»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 Продажа в долг и клиентская база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1A56DB" w:sz="12"/>
              <w:bottom w:val="none"/>
              <w:right w:val="none"/>
            </w:tcBorders>
            <w:shd w:fill="EBF5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Клиентская база включается в MVP. Сущность Client необходима для продаж в долг (A/R). При выборе способа оплаты «В долг» — обязателен выбор клиента.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В списке клиентов при выборе: показывается текущий долг («Долг: 150 000 сум» — красным, если есть)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Без блокировки по долгу в MVP — только предупреждение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Быстрое создание клиента прямо из экрана (имя + телефон) без выхода из продажи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Отдельная операция «Погашение долга» — клиент платит, долг уменьшается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Aging-отчёт по клиентам: сколько дней долг, суммы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5.4 Выбор партии при продаже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По умолчанию: система автоматически списывает из самой ранней партии (FIFO). Продавцу ничего делать не нужно.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Ручной выбор: кнопка «Выбрать партию» позволяет явно указать, из какой партии продаётся товар (для случаев, когда товар физически в другом месте или нужно учесть конкретную партию).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D03801" w:sz="12"/>
              <w:bottom w:val="none"/>
              <w:right w:val="none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Почему это важно: если куртка была в одной партии (BUSINESS_OWNED) и второй (MUDARABA), и продавец фактически берёт из второй — нужно зафиксировать корректно. Иначе инвесторские расчёты будут неверными.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5.5 Способы оплаты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Наличные (по умолчанию)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Безналичный перевод / Карта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В долг (требует клиента из базы)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Комбинированная оплата: например, часть наличными + часть в долг (будущая версия)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Модуль склада и остатков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Несколько складов и точек продаж под одним бизнесом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Остатки отслеживаются по каждой точке / складу / вариации / партии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Перемещение: операция «Перемещение» между складами и точками с фиксацией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Контроль отрицательного склада: в MicroPOS — предупреждение при попытке продать сверх остатка; в Full POS — настройка запрета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Алёрт при низком остатке: настраиваемый порог (будущая версия UI, архитектурно заложить)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История движений: каждое поступление, продажа, перемещение, списание — в stock_movements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6.1 Инвентаризация (плановая)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Операция «Инвентаризация»: пересчёт фактического остатка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Система показывает расхождение: учётный остаток vs введённый факт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Корректировка создаёт запись в Risk Event Log с причиной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Корректировка влияет на себестоимость и инвесторские расчёты если затронуты инвесторские партии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Финансовый модуль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 Архитектура: событие → проводка → главная книга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6C2BD9" w:sz="12"/>
              <w:bottom w:val="none"/>
              <w:right w:val="none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Backend строится как полноценная финансовая система. Данные должны быть бухгалтерски корректными с первого дня — иначе P&amp;L и Cash Flow развалятся при масштабировании. В интерфейсе это не «бухгалтерия как 1С», но данные хранятся правильно.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Цепочка: финансовое событие (продажа / приход / оплата / возврат) → journal entry (проводка) → general ledger (главная книга) → отчёты через агрегаты/витрины.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7.2 Минимальный план счетов (CoA) для ритейла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Счёт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Cash / Касса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Asset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Наличность в точке продаж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Accounts Receivable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Asset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Дебиторка клиентов (долги покупателей)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Asset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Стоимость товарных остатков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Accounts Payable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Liability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Кредиторка (долги поставщикам)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Investor Payable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Liability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Обязательства перед инвесторами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Income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Выручка от продаж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Expense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Себестоимость проданных товаров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Operating Expenses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Expense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Операционные расходы (будущее)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Owner Equity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Equity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Капитал владельца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Investor Capital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Equity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Вложенный капитал инвесторов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7.3 Правила проводок по операциям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Операция</w:t>
            </w:r>
          </w:p>
        </w:tc>
        <w:tc>
          <w:tcPr>
            <w:tcW w:type="dxa" w:w="3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Дебет</w:t>
            </w:r>
          </w:p>
        </w:tc>
        <w:tc>
          <w:tcPr>
            <w:tcW w:type="dxa" w:w="3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Кредит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Продажа (наличные)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Cash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Списание себестоимости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COGS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Продажа в долг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Accounts Receivable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Погашение долга клиентом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Cash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Приход (своими деньгами)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Cash / Owner Equity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Приход (с отсрочкой)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Accounts Payable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Оплата поставщику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Accounts Payable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Cash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Приход (MUDARABA)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Investor Capital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Прибыль инвестора (MUDARABA)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Revenue (инвестор. часть)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Investor Payable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Консигнация — продажа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Cash</w:t>
            </w:r>
          </w:p>
        </w:tc>
        <w:tc>
          <w:tcPr>
            <w:tcW w:type="dxa" w:w="3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Revenue (своя маржа) + Supplier Payable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7.4 Метод оценки запасов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Доступно как настройка бизнеса (Full POS). Два метода: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FIFO (First In First Out) — по умолчанию. Первая закупленная партия списывается первой. Корректно для сезонных товаров и инвесторских партий.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Weighted Average (средневзвешенная) — себестоимость пересчитывается при каждом поступлении.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В MicroPOS: всегда FIFO, настройка не показывается.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7.5 POS-сессии и сверка кассы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POS-сессия (смена): открывается в начале рабочего дня/смены с фиксацией начального остатка кассы. Закрывается в конце — с подсчётом ожидаемого остатка vs фактического (reconciliation). Расхождения фиксируются в Risk Event Log.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7.6 Дебиторская и кредиторская задолженность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A/R — долги покупателей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Сущность Client с балансом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Aging-отчёт: 0–30 дней / 31–60 / 61–90 / 90+ дней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Операция «Погашение»: клиент платит, долг уменьшается, проводка Cash ↔ A/R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Лимит долга на клиента (архитектурно заложить, UI — в Full POS)</w:t>
      </w:r>
    </w:p>
    <w:p>
      <w:pPr>
        <w:spacing w:after="8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A/P — долги поставщикам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Сущность Supplier с балансом обязательств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Операция «Оплата поставщику»: фиксирует дату, сумму, метод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Aging-отчёт по поставщикам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Инвесторский модуль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8.1 Договор инвестора как отдельная сущность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1A56DB" w:sz="12"/>
              <w:bottom w:val="none"/>
              <w:right w:val="none"/>
            </w:tcBorders>
            <w:shd w:fill="EBF5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Один инвестор может иметь несколько договоров: разные profit_ratio, разные сроки, разные условия для разных партий. Договор — это корень инвестиционных отношений, не сам инвестор.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Договор содержит: тип (MUDARABA / MUSHARAKA), profit_ratio, capital_ratio (для мушарака), срок, статус (активный / завершён)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Приход ссылается на договор, а не напрямую на инвестора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Один инвестор может быть участником нескольких договоров по разным бизнесам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8.2 Логика расчётов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50"/>
        <w:gridCol w:w="3450"/>
      </w:tblGrid>
      <w:tr>
        <w:trPr>
          <w:tblHeader/>
        </w:trPr>
        <w:tc>
          <w:tcPr>
            <w:tcW w:type="dxa" w:w="23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45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MUDARABA</w:t>
            </w:r>
          </w:p>
        </w:tc>
        <w:tc>
          <w:tcPr>
            <w:tcW w:type="dxa" w:w="345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MUSHARAKA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Продажа товара из партии</w:t>
            </w:r>
          </w:p>
        </w:tc>
        <w:tc>
          <w:tcPr>
            <w:tcW w:type="dxa" w:w="3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Прибыль × profit_ratio → инвестору</w:t>
            </w:r>
          </w:p>
        </w:tc>
        <w:tc>
          <w:tcPr>
            <w:tcW w:type="dxa" w:w="3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Прибыль × profit_ratio (каждого участника)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Убыток / списание</w:t>
            </w:r>
          </w:p>
        </w:tc>
        <w:tc>
          <w:tcPr>
            <w:tcW w:type="dxa" w:w="3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Убыток по капиталу → инвестору</w:t>
            </w:r>
          </w:p>
        </w:tc>
        <w:tc>
          <w:tcPr>
            <w:tcW w:type="dxa" w:w="3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Убыток × capital_ratio (каждого)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Брак по вине управляющего</w:t>
            </w:r>
          </w:p>
        </w:tc>
        <w:tc>
          <w:tcPr>
            <w:tcW w:type="dxa" w:w="3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Флаг (future): распределение может измениться</w:t>
            </w:r>
          </w:p>
        </w:tc>
        <w:tc>
          <w:tcPr>
            <w:tcW w:type="dxa" w:w="3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 capital_ratio (стандарт)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Консигнация</w:t>
            </w:r>
          </w:p>
        </w:tc>
        <w:tc>
          <w:tcPr>
            <w:tcW w:type="dxa" w:w="3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Не применима</w:t>
            </w:r>
          </w:p>
        </w:tc>
        <w:tc>
          <w:tcPr>
            <w:tcW w:type="dxa" w:w="34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Не применима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Что система НЕ делает: физический учёт движения денег (где лежат деньги, кто кому перевёл). Система учитывает обязательства и результаты. Реальные взаиморасчёты проводятся вне системы.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8.3 Личный кабинет инвестора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Отдельный вход (отдельные учётные данные). Инвестор видит только свои данные.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Сводный дашборд инвестора: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rPr>
          <w:tblHeader/>
        </w:trP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5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Вложено всего</w:t>
            </w:r>
          </w:p>
        </w:tc>
        <w:tc>
          <w:tcPr>
            <w:tcW w:type="dxa" w:w="5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Общая сумма переданных средств по всем договорам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 товарах (не продано)</w:t>
            </w:r>
          </w:p>
        </w:tc>
        <w:tc>
          <w:tcPr>
            <w:tcW w:type="dxa" w:w="5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Текущая стоимость остатков партий инвестора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Продано на сумму</w:t>
            </w:r>
          </w:p>
        </w:tc>
        <w:tc>
          <w:tcPr>
            <w:tcW w:type="dxa" w:w="5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Выручка с продаж товаров из инвесторских партий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Заработано (прибыль)</w:t>
            </w:r>
          </w:p>
        </w:tc>
        <w:tc>
          <w:tcPr>
            <w:tcW w:type="dxa" w:w="5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Накопленная прибыль по всем договорам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Число оборотов</w:t>
            </w:r>
          </w:p>
        </w:tc>
        <w:tc>
          <w:tcPr>
            <w:tcW w:type="dxa" w:w="5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Сколько раз деньги «прокрутились» (выручка / вложено)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Задолженность бизнеса</w:t>
            </w:r>
          </w:p>
        </w:tc>
        <w:tc>
          <w:tcPr>
            <w:tcW w:type="dxa" w:w="5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Сколько бизнес должен инвестору по расчётам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Детализация: список договоров → внутри договора: список приходов (партий) → по каждой партии: сколько закуплено, сколько продано, прибыль, остаток.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8.4 Risk Event Log (журнал рисковых событий)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D03801" w:sz="12"/>
              <w:bottom w:val="none"/>
              <w:right w:val="none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Любое событие, способное повлиять на инвестора, фиксируется в журнале. Это критично для доверия и прозрачности.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События журнала: списание товара, брак, пропажа, возврат покупателем, расхождение при инвентаризации, корректировка остатка.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Каждая запись: причина, ответственное лицо, ссылка на партию, дата, флаг «влияет на инвестора» (bool).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Модуль поставщиков и дистрибьюторов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Supplier — самостоятельная сущность. Используется как в приходах SUPPLIER_PURCHASE, так и в консигнации.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Карточка поставщика: название, контакты, условия по умолчанию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История приходов от поставщика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Баланс обязательств (A/P): сколько должны, история оплат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Операции: Новый приход / Оплата долга / Возврат товара / Закрыть консигнацию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Статус консигнации: сколько принято / продано / остаток / должны поставщику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Отчётность и аналитика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10.1 Принцип построения отчётов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0E9F6E" w:sz="12"/>
              <w:bottom w:val="none"/>
              <w:right w:val="none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Тяжёлые отчёты не считаются на лету из сырых таблиц. Архитектура: фоновые агрегации (Celery) → summary-таблицы → витрины данных. Онлайн: только простые метрики. Это обязательно для масштабирования.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10.2 P&amp;L (Отчёт о прибылях и убытках)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Выручка: собственные товары / инвесторские (MUDARABA) / совместные (MUSHARAKA) / консигнация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COGS: себестоимость проданных товаров по каждому типу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Валовая прибыль = Выручка − COGS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Доля инвесторов (отдельной строкой)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Чистая прибыль бизнеса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Периоды: день / неделя / месяц / квартал / произвольный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10.3 Cash Flow (Отчёт о движении денег)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Операционный: поступления от продаж (наличные/карта) − оплаты поставщикам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Финансовый: поступления от инвесторов − выплаты инвесторам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Итоговый остаток кассы (должен сходиться с reconciliation смены)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10.4 Баланс (упрощённый)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Активы: товарные остатки + дебиторка клиентов + касса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Обязательства: долг поставщикам + долг инвесторам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Капитал бизнеса = Активы − Обязательства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10.5 Товарные отчёты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Топ продаваемых товаров (по количеству и сумме)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Остатки по складам/точкам (срез в любой момент)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Оборачиваемость товара: как быстро уходит конкретный товар/категория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Отчёт по скидкам: суммы, причины, частота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Анализ партий: сколько куплено / продано / списано по каждой партии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10.6 Инвесторские отчёты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Капитал инвестора в обороте (отдельно от кассы бизнеса)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Прибыль инвестора по каждой партии и в сумме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Оборачиваемость капитала инвестора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Задолженность бизнеса перед инвестором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10.7 Прогнозирование (будущая версия)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Прогноз продаж на основе истории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Рекомендации по ассортименту (что докупить)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Оптимальные объёмы закупки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UX и навигация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11.1 Bottom Navigation (MicroPOS)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600"/>
      </w:tblGrid>
      <w:tr>
        <w:trPr>
          <w:tblHeader/>
        </w:trPr>
        <w:tc>
          <w:tcPr>
            <w:tcW w:type="dxa" w:w="23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Вкладка</w:t>
            </w:r>
          </w:p>
        </w:tc>
        <w:tc>
          <w:tcPr>
            <w:tcW w:type="dxa" w:w="23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Иконка</w:t>
            </w:r>
          </w:p>
        </w:tc>
        <w:tc>
          <w:tcPr>
            <w:tcW w:type="dxa" w:w="4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Содержание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Продажа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💳 (главная)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Каталог для продажи, поиск, корзина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Товары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📦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CRUD товаров, категорий, атрибутов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Приход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📥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История и создание приходов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Отчёты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📊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Финансовые и товарные сводки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Ещё / Профиль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⚙️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Клиенты, поставщики, настройки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11.2 Режим «Простой продавец»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Продавец-кассир видит только вкладку «Продажа». Инвесторская информация, доли, источники финансирования — скрыты полностью. Продавец знает только: товар, цена, способ оплаты. Это снижает риск ошибок и защищает финансовые данные.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11.3 Глобально доступный элемент: Корзина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На экранах «Продажа» и «Товары» — плавающая кнопка или иконка с суммой и количеством позиций (badge). Всегда видна, один тап ведёт в Чек.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Технический стек и архитектура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12.1 Рекомендованный стек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700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3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/ Django + DRF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Быстрый MVP, зрелая экосистема, удобный ORM для сложных сущностей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Транзакции, блокировки, индексы — обязательны для складского учёта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Кэш / очереди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 + Celery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Фоновые агрегации, отчёты, уведомления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API-документация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OpenAPI (drf-spectacular)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Контракты для двух фронтов и будущих интеграций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 (MicroPOS)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Vue.js (PWA)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Mobile-first, offline-ready, знакомый стек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JWT (simplejwt)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 старте; потом — device tokens, refresh rotation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12.2 Архитектура бэкенда: модульный монолит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Один сервис, но с жёсткими доменными границами. Домены не импортируют логику друг друга напрямую — только через сервисный слой или события.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Домен</w:t>
            </w:r>
          </w:p>
        </w:tc>
        <w:tc>
          <w:tcPr>
            <w:tcW w:type="dxa" w:w="6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Ответственность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Catalog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Категории, товары, атрибуты, характеристики, вариации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Inventory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Склады, остатки, партии (Lot), приходы, перемещения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Sales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Чек, продажа, корзина, причины скидок, POS-сессии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Finance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Журнал проводок, план счетов, агрегации P&amp;L/Cash Flow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Investors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Инвесторы, договоры, партии, расчёты долей, кабинет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Suppliers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Поставщики, A/P, консигнация, возвраты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Customers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Клиенты, A/R, история покупок, долги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Analytics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Витрины данных, агрегаты, отчёты (читает из других доменов)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Risk</w:t>
            </w:r>
          </w:p>
        </w:tc>
        <w:tc>
          <w:tcPr>
            <w:tcW w:type="dxa" w:w="6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Risk Event Log, инвентаризация, списания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12.3 Ключевые технические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Soft-delete: физическое удаление запрещено для финансовых объектов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Immutable records: завершённые проводки, приходы, продажи не редактируются — только сторнируются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Outbox pattern: все значимые события пишутся в events-таблицу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Идемпотентность запросов: sale_id/receipt_id генерируется на клиенте для защиты от дублей при нестабильном интернете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SELECT FOR UPDATE: при списании остатков для защиты от race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Индексы: по tenant_id, product_id, lot_id, created_at на всех критичных таблицах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Фоновые агрегации: тяжёлые отчёты считаются в Celery, хранятся в summary-таблицах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Multi-tenant: tenant_id во всех таблицах + индексы (schema-based — при необходимости позже)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MVP — состав первого релиза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Включить в MVP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Модуль / функция</w:t>
            </w:r>
          </w:p>
        </w:tc>
        <w:tc>
          <w:tcPr>
            <w:tcW w:type="dxa" w:w="4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Каталог: категории, атрибуты, вариации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Полный CRUD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Приход: все 5 типов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 участниками, долями, партиями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Продажа: поиск, вариации, ценовые режимы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 выбором партии (FIFO по умолчанию)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Причины скидок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Настраиваемый список, по умолчанию «Торг»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Способы оплаты: наличные / карта / долг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Долг требует клиента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База клиентов + продажа в долг (A/R)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Быстрое создание прямо из продажи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Поставщики + A/P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Базовый учёт обязательств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Консигнация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Приём, продажа, возврат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Склад: остатки, перемещение, инвентаризация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 предупреждением о минусе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Risk Event Log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Автоматическая запись при списаниях и расхождениях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Финансовые проводки (journal entries)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Автоматически при каждой операции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P&amp;L и Cash Flow (базовые)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По дням/месяцам, через агрегаты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Инвесторский кабинет (базовый)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Сводка + история партий + продажи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POS-сессии / смены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Открытие, закрытие, reconciliation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Режим «Простой продавец»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Скрытие финансовой кухни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Отложить на следующие этапы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Система лояльности клиентов (бонусы, баллы)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Расширенные роли и права доступа (UI управления)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Интеграция сканера штрих-кодов / QR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Кабинет поставщика (внешний доступ)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AI-прогнозирование и рекомендации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Комбинированная оплата (наличные + долг)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 POS — десктопный интерфейс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Лимит долга на клиента (UI)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Флаг «халатность» в MUDARABA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14. Зафиксированные архитектурные решения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single" w:color="0E9F6E" w:sz="12"/>
              <w:bottom w:val="none"/>
              <w:right w:val="none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Все пять вопросов согласованы и зафиксированы как правила системы.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14.1 Возврат товара от покупателя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Правило: возврат всегда привязан к конкретной продаже → конкретной партии. «Возврат в общий котёл» запрещён.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Товар физически возвращается на склад и восстанавливается в исходной партии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Продажа сторнируется: все проводки разворачиваются в обратную сторону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Если товар возвращён повреждённым / с убытком — убыток распределяется по тому же принципу, что и прибыль: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BUSINESS_OWNED: убыток 100% бизнесу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MUDARABA: убыток несёт инвестор (если не доказана халатность управляющего)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MUSHARAKA: убыток делится строго по capital_ratio между всеми участниками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CONSIGNMENT: убыток по умолчанию на бизнесе, если иное не прописано в договоре с поставщиком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14.2 Закрытие договора инвестора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Правило: договор можно закрыть только если по всем его партиям нет непроданных остатков.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Система блокирует закрытие, если остатки есть — показывает список: что именно не продано и в каком количестве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Операция «Закрыть договор»: система показывает финальный расчёт — вложено / продано / прибыль / задолженность бизнеса перед инвестором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После подтверждения договор переходит в статус closed — неизменяем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Физические взаиморасчёты проводятся вне системы; система фиксирует итоговую цифру долга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14.3 Перемещение товара между точками и складами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Правило: партия принадлежит приходу, а не точке. Перемещение меняет только физическое местонахождение.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перемещении: партия остаётся прежней, меняется только поле location (откуда → куда)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Источник финансирования, доли участников, тип прихода — не изменяются при перемещении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Расчёты при продаже всегда ведутся по исходной партии, где бы товар физически ни находился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Операция перемещения фиксируется в stock_movements с датой, объёмом и маршрутом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14.4 Один инвестор в нескольких бизнесах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Правило: один аккаунт инвестора, видимость — только по бизнесам, в которых он участвует.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Инвестор входит под одними учётными данными и видит все свои вложения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Кабинет инвестора: сводный дашборд — суммарно по всем бизнесам (вложено / в обороте / заработано)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Детализация: по каждому бизнесу отдельно → по каждому договору → по каждой партии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Бизнесы не видят данные друг друга — изоляция на уровне tenant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14.5 Шариатские принципы и халатность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Консигнация держится полностью отдельным типом — не смешивается с исламскими инструментами (MUDARABA / MUSHARAKA).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По вопросу халатности управляющего (MUDARABA): архитектурно заложить флаг negligence: bool на операцию списания/пропажи. Бизнес-логика активируется позже после шариатской консультации.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По умолчанию (без флага): убыток при списании несёт инвестор (MUDARABA) или делится по capital_ratio (MUSHARAKA)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При negligence: true — убыток переходит на управляющего (бизнес); расчёт меняется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Флаг видим в Risk Event Log; влияние на расчёты активируется отдельным релизом после экспертизы</w:t>
      </w:r>
    </w:p>
    <w:p>
      <w:pPr>
        <w:spacing w:after="80" w:before="8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after="40" w:before="4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MicroPOS BRD v2.0 — Документ сформирован на основе обсуждения проекта. Всё озвученное в переписке — базовые требования. Стандартный функционал POS-систем, не упомянутый явно, также должен присутствовать.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2026-04-11T22:50:25.171Z</dcterms:created>
  <dcterms:modified xsi:type="dcterms:W3CDTF">2026-04-11T22:50:25.172Z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