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8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835"/>
        <w:gridCol w:w="1276"/>
        <w:gridCol w:w="43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06" w:type="dxa"/>
            <w:gridSpan w:val="4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color w:val="000080"/>
                <w:sz w:val="44"/>
                <w:szCs w:val="4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385723" w:themeColor="accent6" w:themeShade="80"/>
                <w:sz w:val="44"/>
                <w:szCs w:val="44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06" w:type="dxa"/>
            <w:gridSpan w:val="4"/>
            <w:noWrap w:val="0"/>
            <w:vAlign w:val="top"/>
          </w:tcPr>
          <w:p>
            <w:pPr>
              <w:shd w:val="clear" w:color="auto" w:fill="F3F3F3"/>
              <w:spacing w:line="380" w:lineRule="exact"/>
              <w:rPr>
                <w:rFonts w:hint="eastAsia" w:ascii="Arial" w:hAnsi="宋体" w:cs="Arial"/>
                <w:b/>
                <w:color w:val="000080"/>
                <w:szCs w:val="21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3" name="图片 1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con_quo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 w:val="24"/>
                <w:szCs w:val="21"/>
                <w:lang w:val="en-US" w:eastAsia="zh-CN"/>
              </w:rPr>
              <w:t>个人资料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姓</w:t>
            </w:r>
            <w:r>
              <w:rPr>
                <w:rFonts w:ascii="Arial" w:hAnsi="Arial" w:cs="Arial"/>
                <w:szCs w:val="21"/>
              </w:rPr>
              <w:t xml:space="preserve">    </w:t>
            </w:r>
            <w:r>
              <w:rPr>
                <w:rFonts w:ascii="Arial" w:hAnsi="宋体" w:cs="Arial"/>
                <w:szCs w:val="21"/>
              </w:rPr>
              <w:t>名：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杜小斌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性</w:t>
            </w:r>
            <w:r>
              <w:rPr>
                <w:rFonts w:ascii="Arial" w:hAnsi="Arial" w:cs="Arial"/>
                <w:szCs w:val="21"/>
              </w:rPr>
              <w:t xml:space="preserve">    </w:t>
            </w:r>
            <w:r>
              <w:rPr>
                <w:rFonts w:ascii="Arial" w:hAnsi="宋体" w:cs="Arial"/>
                <w:szCs w:val="21"/>
              </w:rPr>
              <w:t>别：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籍</w:t>
            </w:r>
            <w:r>
              <w:rPr>
                <w:rFonts w:hint="eastAsia" w:ascii="Arial" w:hAnsi="宋体" w:cs="Arial"/>
                <w:szCs w:val="21"/>
              </w:rPr>
              <w:t xml:space="preserve">    </w:t>
            </w:r>
            <w:r>
              <w:rPr>
                <w:rFonts w:hint="eastAsia" w:ascii="Arial" w:hAnsi="Arial" w:cs="Arial"/>
                <w:szCs w:val="21"/>
              </w:rPr>
              <w:t>贯：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湖南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年    龄</w:t>
            </w:r>
            <w:r>
              <w:rPr>
                <w:rFonts w:hint="eastAsia" w:ascii="Arial" w:hAnsi="宋体" w:cs="Arial"/>
                <w:szCs w:val="21"/>
              </w:rPr>
              <w:t>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毕业院校：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cs="Arial"/>
                <w:szCs w:val="21"/>
                <w:lang w:val="en-US" w:eastAsia="zh-CN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学    历：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专    业</w:t>
            </w:r>
            <w:r>
              <w:rPr>
                <w:rFonts w:ascii="Arial" w:hAnsi="宋体" w:cs="Arial"/>
                <w:szCs w:val="21"/>
              </w:rPr>
              <w:t>：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计算机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科学</w:t>
            </w:r>
            <w:r>
              <w:rPr>
                <w:rFonts w:hint="eastAsia" w:ascii="Arial" w:hAnsi="Arial" w:cs="Arial"/>
                <w:szCs w:val="21"/>
              </w:rPr>
              <w:t>与技术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工作年限：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Cs w:val="21"/>
                <w:lang w:val="en-US" w:eastAsia="zh-CN"/>
              </w:rPr>
              <w:t>3年左右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现</w:t>
            </w:r>
            <w:r>
              <w:rPr>
                <w:rFonts w:hint="eastAsia" w:ascii="Arial" w:hAnsi="Arial" w:cs="Arial"/>
                <w:szCs w:val="21"/>
              </w:rPr>
              <w:t xml:space="preserve">居住地： 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深圳宝安区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政治面貌：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eastAsia="宋体" w:cs="Arial"/>
                <w:szCs w:val="21"/>
                <w:lang w:val="en-US" w:eastAsia="zh-CN"/>
              </w:rPr>
              <w:t>群众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98" w:type="dxa"/>
            <w:noWrap w:val="0"/>
            <w:vAlign w:val="top"/>
          </w:tcPr>
          <w:p>
            <w:pPr>
              <w:spacing w:line="380" w:lineRule="exact"/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/>
                <w:szCs w:val="21"/>
              </w:rPr>
              <w:t>联系电话：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tabs>
                <w:tab w:val="left" w:pos="1808"/>
              </w:tabs>
              <w:spacing w:line="380" w:lineRule="exact"/>
              <w:rPr>
                <w:rFonts w:hint="default" w:ascii="Arial" w:hAnsi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18566242570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电子邮件</w:t>
            </w:r>
            <w:r>
              <w:rPr>
                <w:rFonts w:ascii="Arial" w:hAnsi="宋体" w:cs="Arial"/>
                <w:szCs w:val="21"/>
              </w:rPr>
              <w:t>：</w:t>
            </w:r>
          </w:p>
        </w:tc>
        <w:tc>
          <w:tcPr>
            <w:tcW w:w="4397" w:type="dxa"/>
            <w:noWrap w:val="0"/>
            <w:vAlign w:val="top"/>
          </w:tcPr>
          <w:p>
            <w:pPr>
              <w:spacing w:line="380" w:lineRule="exact"/>
              <w:rPr>
                <w:rFonts w:hint="default" w:ascii="Arial" w:hAnsi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3047229344@163.com</w:t>
            </w:r>
          </w:p>
        </w:tc>
      </w:tr>
    </w:tbl>
    <w:p>
      <w:pPr>
        <w:spacing w:line="380" w:lineRule="exact"/>
        <w:rPr>
          <w:rFonts w:hint="eastAsia" w:ascii="Arial" w:hAnsi="Arial" w:cs="Arial"/>
          <w:szCs w:val="21"/>
        </w:rPr>
      </w:pPr>
    </w:p>
    <w:tbl>
      <w:tblPr>
        <w:tblStyle w:val="6"/>
        <w:tblW w:w="98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320"/>
        <w:gridCol w:w="2515"/>
        <w:gridCol w:w="1276"/>
        <w:gridCol w:w="43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9840" w:type="dxa"/>
            <w:gridSpan w:val="5"/>
            <w:noWrap w:val="0"/>
            <w:vAlign w:val="top"/>
          </w:tcPr>
          <w:p>
            <w:pPr>
              <w:shd w:val="clear" w:color="auto" w:fill="F3F3F3"/>
              <w:spacing w:line="380" w:lineRule="exact"/>
              <w:rPr>
                <w:rFonts w:hint="eastAsia" w:ascii="Arial" w:hAnsi="宋体" w:cs="Arial"/>
                <w:b/>
                <w:color w:val="000080"/>
                <w:szCs w:val="21"/>
              </w:rPr>
            </w:pPr>
            <w:bookmarkStart w:id="0" w:name="OLE_LINK1"/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6" name="图片 2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con_quo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 w:val="24"/>
                <w:szCs w:val="21"/>
                <w:lang w:val="en-US" w:eastAsia="zh-CN"/>
              </w:rPr>
              <w:t>应聘方向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7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/>
              </w:rPr>
              <w:t>应聘职位：</w:t>
            </w:r>
          </w:p>
        </w:tc>
        <w:tc>
          <w:tcPr>
            <w:tcW w:w="2835" w:type="dxa"/>
            <w:gridSpan w:val="2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接口</w:t>
            </w:r>
            <w:r>
              <w:rPr>
                <w:rFonts w:hint="eastAsia" w:ascii="Arial" w:hAnsi="Arial" w:cs="Arial"/>
                <w:szCs w:val="21"/>
              </w:rPr>
              <w:t>测试工程师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薪资要求： 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4382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7" w:type="dxa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目前状况：</w:t>
            </w:r>
          </w:p>
        </w:tc>
        <w:tc>
          <w:tcPr>
            <w:tcW w:w="8493" w:type="dxa"/>
            <w:gridSpan w:val="4"/>
            <w:noWrap w:val="0"/>
            <w:vAlign w:val="top"/>
          </w:tcPr>
          <w:p>
            <w:pPr>
              <w:spacing w:line="380" w:lineRule="exact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我目前处于离职状态，可立即上岗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0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3F3F3"/>
              <w:spacing w:line="380" w:lineRule="exact"/>
              <w:rPr>
                <w:rFonts w:hint="default" w:ascii="Arial" w:hAnsi="宋体" w:eastAsia="宋体" w:cs="Arial"/>
                <w:b/>
                <w:color w:val="000080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7" name="图片 3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con_quo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 w:val="24"/>
                <w:szCs w:val="21"/>
                <w:lang w:val="en-US" w:eastAsia="zh-CN"/>
              </w:rPr>
              <w:t>教育经历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840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380" w:lineRule="exact"/>
              <w:rPr>
                <w:rFonts w:hint="default" w:ascii="Arial" w:hAnsi="宋体" w:cs="Arial"/>
                <w:b/>
                <w:color w:val="000080"/>
                <w:szCs w:val="21"/>
                <w:lang w:val="en-US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0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hd w:val="clear" w:color="auto" w:fill="F3F3F3"/>
              <w:spacing w:line="380" w:lineRule="exact"/>
              <w:rPr>
                <w:rFonts w:hint="default" w:ascii="Arial" w:hAnsi="宋体" w:eastAsia="宋体" w:cs="Arial"/>
                <w:b/>
                <w:color w:val="000080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4" name="图片 4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con_quo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Cs w:val="21"/>
              </w:rPr>
              <w:t xml:space="preserve"> </w:t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 w:val="24"/>
                <w:szCs w:val="21"/>
                <w:lang w:val="en-US" w:eastAsia="zh-CN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9840" w:type="dxa"/>
            <w:gridSpan w:val="5"/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 xml:space="preserve">2017.05 - 2019.06   深圳市乌云科技有限公司   (2年 2个月)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0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7320"/>
              </w:tabs>
              <w:rPr>
                <w:rFonts w:hint="eastAsia" w:ascii="Arial" w:hAnsi="宋体" w:cs="Arial"/>
                <w:b/>
                <w:color w:val="00008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软件测试工程师 | 4001-6000元/月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0" w:type="dxa"/>
            <w:gridSpan w:val="5"/>
            <w:vAlign w:val="top"/>
          </w:tcPr>
          <w:p>
            <w:pPr>
              <w:tabs>
                <w:tab w:val="left" w:pos="7320"/>
              </w:tabs>
              <w:rPr>
                <w:rFonts w:hint="default" w:ascii="Arial" w:hAnsi="宋体" w:eastAsia="宋体" w:cs="Arial"/>
                <w:b/>
                <w:color w:val="000080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b/>
                <w:color w:val="000080"/>
                <w:szCs w:val="21"/>
                <w:lang w:val="en-US" w:eastAsia="zh-CN"/>
              </w:rPr>
              <w:t>IT技能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7" w:type="dxa"/>
            <w:gridSpan w:val="2"/>
            <w:vAlign w:val="top"/>
          </w:tcPr>
          <w:p>
            <w:pPr>
              <w:tabs>
                <w:tab w:val="left" w:pos="7320"/>
              </w:tabs>
              <w:rPr>
                <w:rFonts w:hint="eastAsia" w:ascii="Arial" w:hAnsi="宋体" w:cs="Arial"/>
                <w:b/>
                <w:color w:val="000080"/>
                <w:szCs w:val="21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技能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描述：</w:t>
            </w:r>
          </w:p>
        </w:tc>
        <w:tc>
          <w:tcPr>
            <w:tcW w:w="8173" w:type="dxa"/>
            <w:gridSpan w:val="3"/>
            <w:vAlign w:val="top"/>
          </w:tcPr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1.能够参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与需求分析、协助测试计划制定等工作，根据测试需求文档编写测试用例。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Linux和Windows系统的操作与环境搭建，熟练使用Linux命令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。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.熟练测试理论，掌握常用黑盒测试方法：等价类、边界值、错误推测法、场景法；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.熟悉软件测试理论知识，软件测试的完整流程，以及测试过程中各阶段应该开展的工作；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.熟悉XMind思维导图工具绘制业务流程图；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熟练使用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bug管理工具（禅道），终端模拟器Xshell远程连接，项目管理工具svn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掌握软件测试的测试计划、测试方案、测试总结报告的写作方法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.熟悉MySQL数据库，可熟练地进行增删查改（子查询，关联查询，分组查询）等SQL操作；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.熟悉使用jmeter性能测试工具，进行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多台服务器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性能测试；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了解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python语言，会用unittest、appium、pymysql框架写简单的测试脚本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熟悉使用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postman、fiddler工具进行接口测试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default" w:ascii="Calibri" w:hAnsi="Calibri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12.熟悉adb指令，能熟练运用monkey进行移动端压力稳定性测试</w:t>
            </w:r>
          </w:p>
        </w:tc>
      </w:tr>
    </w:tbl>
    <w:tbl>
      <w:tblPr>
        <w:tblStyle w:val="6"/>
        <w:tblpPr w:leftFromText="180" w:rightFromText="180" w:vertAnchor="text" w:horzAnchor="page" w:tblpX="956" w:tblpY="3484"/>
        <w:tblOverlap w:val="never"/>
        <w:tblW w:w="103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noWrap w:val="0"/>
            <w:vAlign w:val="center"/>
          </w:tcPr>
          <w:p>
            <w:pPr>
              <w:spacing w:line="380" w:lineRule="exact"/>
              <w:rPr>
                <w:rFonts w:ascii="Arial" w:hAnsi="宋体" w:cs="Arial"/>
                <w:b/>
                <w:color w:val="000080"/>
                <w:sz w:val="24"/>
                <w:szCs w:val="21"/>
              </w:rPr>
            </w:pPr>
            <w:r>
              <w:rPr>
                <w:rFonts w:ascii="Arial" w:hAnsi="宋体" w:cs="Arial"/>
                <w:b/>
                <w:color w:val="FF0000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1" name="图片 6" descr="icon_quo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icon_quo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宋体" w:cs="Arial"/>
                <w:b/>
                <w:color w:val="FF0000"/>
                <w:szCs w:val="21"/>
              </w:rPr>
              <w:t xml:space="preserve"> </w:t>
            </w:r>
            <w:r>
              <w:rPr>
                <w:rFonts w:hint="eastAsia" w:ascii="Arial" w:hAnsi="宋体" w:cs="Arial"/>
                <w:b/>
                <w:color w:val="385723" w:themeColor="accent6" w:themeShade="80"/>
                <w:sz w:val="24"/>
                <w:szCs w:val="21"/>
              </w:rPr>
              <w:t>项目经验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0" w:hRule="atLeast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420"/>
              </w:tabs>
              <w:spacing w:line="380" w:lineRule="exact"/>
              <w:rPr>
                <w:rFonts w:hint="default" w:ascii="Arial" w:hAnsi="宋体" w:cs="Arial"/>
                <w:b/>
                <w:i w:val="0"/>
                <w:iCs w:val="0"/>
                <w:color w:val="385723" w:themeColor="accent6" w:themeShade="80"/>
                <w:sz w:val="24"/>
                <w:szCs w:val="24"/>
                <w:lang w:val="en-US"/>
              </w:rPr>
            </w:pPr>
            <w:r>
              <w:rPr>
                <w:rFonts w:hint="eastAsia" w:ascii="Arial" w:hAnsi="宋体" w:cs="Arial"/>
                <w:b w:val="0"/>
                <w:bCs/>
                <w:i w:val="0"/>
                <w:iCs w:val="0"/>
                <w:color w:val="385723" w:themeColor="accent6" w:themeShade="80"/>
                <w:sz w:val="24"/>
                <w:szCs w:val="24"/>
                <w:lang w:val="en-US" w:eastAsia="zh-CN"/>
              </w:rPr>
              <w:t>2018.5 - 2018.12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default" w:ascii="Arial" w:hAnsi="宋体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宋体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项目名称</w:t>
            </w:r>
            <w:r>
              <w:rPr>
                <w:rFonts w:hint="eastAsia" w:ascii="Arial" w:hAnsi="宋体" w:cs="Arial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bookmarkStart w:id="1" w:name="OLE_LINK2"/>
            <w:r>
              <w:rPr>
                <w:rFonts w:hint="eastAsia" w:ascii="Arial" w:hAnsi="宋体" w:cs="Arial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菜果鲜</w:t>
            </w:r>
            <w:r>
              <w:rPr>
                <w:rFonts w:hint="eastAsia" w:ascii="Arial" w:hAnsi="宋体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app（C/S）</w:t>
            </w:r>
          </w:p>
          <w:bookmarkEnd w:id="1"/>
          <w:p>
            <w:pPr>
              <w:widowControl/>
              <w:snapToGrid w:val="0"/>
              <w:spacing w:before="120" w:after="120" w:line="360" w:lineRule="auto"/>
              <w:jc w:val="both"/>
              <w:rPr>
                <w:rFonts w:hint="eastAsia"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项目描述：</w:t>
            </w: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eastAsia="zh-CN"/>
              </w:rPr>
              <w:t>菜果鲜是一款网上交易生鲜果蔬等的</w:t>
            </w: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app，依托高效配送和大量优秀的零售合作伙伴，菜果鲜为消费者提供超市便利、生鲜果蔬等海量菜品原材料，让消费者再也不用上班累了一天还要跑去超市排队买菜，也为卖家提供一个即高效率又便利的交易平台。App包含菜品分类、筛选、下单、评论、服务评价、优惠券等功能和强大的后台管理功能，本人主要负责该项目登陆注册模块的功能和接口测试</w:t>
            </w:r>
          </w:p>
          <w:p>
            <w:pPr>
              <w:tabs>
                <w:tab w:val="left" w:pos="7320"/>
              </w:tabs>
              <w:ind w:left="1054" w:hanging="1054" w:hangingChars="500"/>
              <w:rPr>
                <w:sz w:val="18"/>
                <w:szCs w:val="18"/>
                <w:lang w:val="en-US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责任描述：</w:t>
            </w:r>
            <w:r>
              <w:rPr>
                <w:sz w:val="18"/>
                <w:szCs w:val="18"/>
                <w:lang w:val="en-US"/>
              </w:rPr>
              <w:t xml:space="preserve">1.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参与需求分析讨论，获取所负责的模块，利用</w:t>
            </w:r>
            <w:r>
              <w:rPr>
                <w:sz w:val="18"/>
                <w:szCs w:val="18"/>
                <w:lang w:val="en-US"/>
              </w:rPr>
              <w:t>xmind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分解需求，编写测试用例，准备测试数据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，保存到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svn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2.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执行测试用例，定位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，上传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到缺陷管理工具（禅道）；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3.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追踪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，协助开发人员修复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以及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的复现，解决验证并做回归测试；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4.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在涉及到前后台交互时，利用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navicat使用SQL语句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进行查询验证；</w:t>
            </w:r>
          </w:p>
          <w:p>
            <w:pPr>
              <w:numPr>
                <w:ilvl w:val="0"/>
                <w:numId w:val="1"/>
              </w:numPr>
              <w:wordWrap w:val="0"/>
              <w:spacing w:line="360" w:lineRule="atLeast"/>
              <w:ind w:firstLine="1080" w:firstLineChars="600"/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使用postman、jmeter按照接口文档进行接口测试；</w:t>
            </w:r>
          </w:p>
          <w:p>
            <w:pPr>
              <w:numPr>
                <w:ilvl w:val="0"/>
                <w:numId w:val="1"/>
              </w:numPr>
              <w:wordWrap w:val="0"/>
              <w:spacing w:line="360" w:lineRule="atLeast"/>
              <w:ind w:firstLine="1080" w:firstLineChars="60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接口文档没有的，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使用</w:t>
            </w:r>
            <w:r>
              <w:rPr>
                <w:sz w:val="18"/>
                <w:szCs w:val="18"/>
                <w:lang w:val="en-US"/>
              </w:rPr>
              <w:t>Fiddler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工具，手机端连接代理，查看接口信息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，并用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fiddler实现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模拟弱网测试</w:t>
            </w:r>
          </w:p>
          <w:p>
            <w:pPr>
              <w:numPr>
                <w:ilvl w:val="0"/>
                <w:numId w:val="1"/>
              </w:numPr>
              <w:wordWrap w:val="0"/>
              <w:spacing w:line="360" w:lineRule="atLeast"/>
              <w:ind w:firstLine="1080" w:firstLineChars="600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执行测试用例并记录测试进度，发现bug后记录环境，步骤与开发沟通确认，并提交到bug管理工具（禅道）</w:t>
            </w:r>
          </w:p>
          <w:p>
            <w:pPr>
              <w:numPr>
                <w:ilvl w:val="0"/>
                <w:numId w:val="1"/>
              </w:numPr>
              <w:wordWrap w:val="0"/>
              <w:spacing w:line="360" w:lineRule="atLeast"/>
              <w:ind w:firstLine="1080" w:firstLineChars="600"/>
              <w:rPr>
                <w:rFonts w:hint="default" w:ascii="Arial" w:hAnsi="Arial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bug修复后，对bug进行回归测试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1"/>
              </w:numPr>
              <w:wordWrap w:val="0"/>
              <w:spacing w:line="360" w:lineRule="atLeast"/>
              <w:ind w:firstLine="1080" w:firstLineChars="600"/>
              <w:rPr>
                <w:rFonts w:hint="default" w:ascii="Arial" w:hAnsi="Arial" w:eastAsia="宋体" w:cs="Arial"/>
                <w:bCs/>
                <w:szCs w:val="21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撰写测试报告，以及测试总结</w:t>
            </w:r>
            <w:r>
              <w:rPr>
                <w:sz w:val="18"/>
                <w:szCs w:val="18"/>
                <w:lang w:val="en-US"/>
              </w:rPr>
              <w:t>;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9" w:hRule="atLeast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left" w:pos="420"/>
              </w:tabs>
              <w:spacing w:line="380" w:lineRule="exact"/>
              <w:rPr>
                <w:rFonts w:hint="default" w:ascii="Arial" w:hAnsi="宋体" w:cs="Arial"/>
                <w:b/>
                <w:i w:val="0"/>
                <w:iCs w:val="0"/>
                <w:color w:val="385723" w:themeColor="accent6" w:themeShade="80"/>
                <w:sz w:val="24"/>
                <w:szCs w:val="24"/>
                <w:lang w:val="en-US"/>
              </w:rPr>
            </w:pPr>
            <w:r>
              <w:rPr>
                <w:rFonts w:hint="eastAsia" w:ascii="Arial" w:hAnsi="宋体" w:cs="Arial"/>
                <w:b w:val="0"/>
                <w:bCs/>
                <w:i w:val="0"/>
                <w:iCs w:val="0"/>
                <w:color w:val="385723" w:themeColor="accent6" w:themeShade="80"/>
                <w:sz w:val="24"/>
                <w:szCs w:val="24"/>
                <w:lang w:val="en-US" w:eastAsia="zh-CN"/>
              </w:rPr>
              <w:t>2017.8 - 2018.5</w:t>
            </w:r>
          </w:p>
          <w:p>
            <w:pPr>
              <w:tabs>
                <w:tab w:val="left" w:pos="1418"/>
                <w:tab w:val="left" w:pos="1560"/>
              </w:tabs>
              <w:ind w:firstLine="105" w:firstLineChars="50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项目名称</w:t>
            </w:r>
            <w:r>
              <w:rPr>
                <w:rFonts w:hint="eastAsia"/>
                <w:szCs w:val="21"/>
              </w:rPr>
              <w:t xml:space="preserve">：  </w:t>
            </w:r>
            <w:r>
              <w:rPr>
                <w:rFonts w:hint="eastAsia"/>
                <w:b/>
                <w:szCs w:val="21"/>
              </w:rPr>
              <w:t>陶瓷制品商城 （</w:t>
            </w:r>
            <w:r>
              <w:rPr>
                <w:rFonts w:hint="eastAsia"/>
                <w:b/>
                <w:szCs w:val="21"/>
                <w:lang w:val="en-US" w:eastAsia="zh-CN"/>
              </w:rPr>
              <w:t>B/S</w:t>
            </w:r>
            <w:r>
              <w:rPr>
                <w:rFonts w:hint="eastAsia"/>
                <w:b/>
                <w:szCs w:val="21"/>
              </w:rPr>
              <w:t>）</w:t>
            </w:r>
          </w:p>
          <w:p>
            <w:pPr>
              <w:tabs>
                <w:tab w:val="left" w:pos="142"/>
              </w:tabs>
              <w:ind w:left="1581" w:leftChars="50" w:hanging="1476" w:hangingChars="70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1"/>
              </w:rPr>
              <w:t>项目描述</w:t>
            </w:r>
            <w:r>
              <w:rPr>
                <w:rFonts w:hint="eastAsia"/>
                <w:szCs w:val="21"/>
              </w:rPr>
              <w:t xml:space="preserve">：   </w:t>
            </w:r>
            <w:r>
              <w:rPr>
                <w:rFonts w:hint="eastAsia"/>
                <w:sz w:val="18"/>
                <w:szCs w:val="18"/>
              </w:rPr>
              <w:t xml:space="preserve"> 项目主要以提供陶瓷工艺品，陶瓷日用品，设有产品特卖，文化节活动等陶瓷制品网购平台，为客户提供安全的购物环境和优质的购物体验，提供优质的产品，是一款搭建在Apache服务器上的项目。主要模块包括商城首页模块，广告展示模块，搜索商品模块，购物车，商品分类模块，商品促销特卖，订单模块等等。本人主要负责广告展示模块，购物车两个模块的功能测试。</w:t>
            </w:r>
          </w:p>
          <w:p>
            <w:pPr>
              <w:pStyle w:val="9"/>
              <w:tabs>
                <w:tab w:val="left" w:pos="142"/>
              </w:tabs>
              <w:ind w:left="1581" w:leftChars="50" w:hanging="1476" w:hangingChars="70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责任描述</w:t>
            </w:r>
            <w:r>
              <w:rPr>
                <w:rFonts w:hint="eastAsia"/>
                <w:sz w:val="18"/>
                <w:szCs w:val="18"/>
              </w:rPr>
              <w:t>：    1. 参与需求评审；</w:t>
            </w:r>
          </w:p>
          <w:p>
            <w:pPr>
              <w:pStyle w:val="9"/>
              <w:tabs>
                <w:tab w:val="left" w:pos="142"/>
              </w:tabs>
              <w:ind w:left="1575" w:hanging="1350" w:hangingChars="7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2. 根据测试计划设计测试用例，撰写测试用例，评审用例；</w:t>
            </w:r>
          </w:p>
          <w:p>
            <w:pPr>
              <w:pStyle w:val="9"/>
              <w:ind w:left="1575" w:hanging="1350" w:hangingChars="7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3. 项目在测试前进行冒烟测试；</w:t>
            </w:r>
          </w:p>
          <w:p>
            <w:pPr>
              <w:pStyle w:val="9"/>
              <w:ind w:left="1785" w:hanging="1530" w:hangingChars="8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4. 执行测试用例，提交缺陷单，分析和定位bug，查看服务器日志，和开发沟通交流，解决bug；</w:t>
            </w:r>
          </w:p>
          <w:p>
            <w:pPr>
              <w:pStyle w:val="9"/>
              <w:ind w:left="1785" w:hanging="1530" w:hangingChars="8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5. 用fiddler抓取web的请求数据，响应信息，分析结果，总结报告；</w:t>
            </w:r>
          </w:p>
          <w:p>
            <w:pPr>
              <w:pStyle w:val="9"/>
              <w:ind w:left="1785" w:hanging="1530" w:hangingChars="8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6. 测试web的不同浏览器下的兼容性；</w:t>
            </w:r>
          </w:p>
          <w:p>
            <w:pPr>
              <w:pStyle w:val="9"/>
              <w:ind w:left="1785" w:hanging="1530" w:hangingChars="8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7. 使用jmeter进行</w:t>
            </w:r>
            <w:r>
              <w:rPr>
                <w:rFonts w:hint="eastAsia"/>
                <w:sz w:val="18"/>
                <w:szCs w:val="18"/>
                <w:lang w:eastAsia="zh-CN"/>
              </w:rPr>
              <w:t>接口</w:t>
            </w:r>
            <w:r>
              <w:rPr>
                <w:rFonts w:hint="eastAsia"/>
                <w:sz w:val="18"/>
                <w:szCs w:val="18"/>
              </w:rPr>
              <w:t>测试，测试了</w:t>
            </w:r>
            <w:r>
              <w:rPr>
                <w:rFonts w:hint="eastAsia"/>
                <w:sz w:val="18"/>
                <w:szCs w:val="18"/>
                <w:lang w:eastAsia="zh-CN"/>
              </w:rPr>
              <w:t>各端口的正确性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9"/>
              <w:ind w:left="1785" w:hanging="1530" w:hangingChars="8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8. 测试通过后，编写测试总结，统计不同bug的情况，向产品经理及相关人员汇报测试结果。</w:t>
            </w:r>
          </w:p>
          <w:p>
            <w:pPr>
              <w:widowControl/>
              <w:snapToGrid w:val="0"/>
              <w:spacing w:before="120" w:after="120" w:line="360" w:lineRule="auto"/>
              <w:ind w:firstLine="1050" w:firstLineChars="500"/>
              <w:jc w:val="left"/>
              <w:rPr>
                <w:rFonts w:hint="default" w:ascii="Arial" w:hAnsi="Arial" w:eastAsia="宋体" w:cs="Arial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left" w:pos="420"/>
              </w:tabs>
              <w:spacing w:line="380" w:lineRule="exact"/>
              <w:rPr>
                <w:rFonts w:hint="default" w:ascii="Arial" w:hAnsi="宋体" w:cs="Arial"/>
                <w:b/>
                <w:i w:val="0"/>
                <w:iCs w:val="0"/>
                <w:color w:val="385723" w:themeColor="accent6" w:themeShade="80"/>
                <w:sz w:val="24"/>
                <w:szCs w:val="24"/>
                <w:lang w:val="en-US"/>
              </w:rPr>
            </w:pPr>
            <w:r>
              <w:rPr>
                <w:rFonts w:hint="eastAsia" w:ascii="Arial" w:hAnsi="Arial" w:cs="Arial"/>
                <w:bCs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Arial" w:hAnsi="宋体" w:cs="Arial"/>
                <w:b w:val="0"/>
                <w:bCs/>
                <w:i w:val="0"/>
                <w:iCs w:val="0"/>
                <w:color w:val="385723" w:themeColor="accent6" w:themeShade="80"/>
                <w:sz w:val="24"/>
                <w:szCs w:val="24"/>
                <w:lang w:val="en-US" w:eastAsia="zh-CN"/>
              </w:rPr>
              <w:t>2018.2 - 2018.5</w:t>
            </w:r>
          </w:p>
          <w:p>
            <w:pPr>
              <w:pStyle w:val="8"/>
              <w:tabs>
                <w:tab w:val="left" w:pos="420"/>
              </w:tabs>
              <w:spacing w:line="360" w:lineRule="auto"/>
              <w:ind w:left="0" w:leftChars="0" w:firstLine="0" w:firstLineChars="0"/>
              <w:rPr>
                <w:rFonts w:hint="eastAsia" w:ascii="Arial" w:hAnsi="Arial" w:cs="Arial"/>
                <w:b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cs="Arial"/>
                <w:bCs/>
                <w:kern w:val="2"/>
                <w:sz w:val="21"/>
                <w:szCs w:val="21"/>
                <w:lang w:val="en-US" w:eastAsia="zh-CN" w:bidi="ar-SA"/>
              </w:rPr>
              <w:t>项目名称：</w:t>
            </w:r>
            <w:r>
              <w:rPr>
                <w:rFonts w:hint="eastAsia" w:ascii="Arial" w:hAnsi="Arial" w:cs="Arial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人力资源管理系统（C/S）</w:t>
            </w:r>
          </w:p>
          <w:p>
            <w:pPr>
              <w:pStyle w:val="8"/>
              <w:tabs>
                <w:tab w:val="left" w:pos="420"/>
              </w:tabs>
              <w:spacing w:line="360" w:lineRule="auto"/>
              <w:ind w:left="0" w:leftChars="0" w:firstLine="0" w:firstLineChars="0"/>
              <w:rPr>
                <w:rFonts w:hint="eastAsia"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项目描述：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人力资源管理系统，汇集了众多成功企业先进的人力资源管理理念、人力资源管理实践、人力资源信息化系统建设的宝贵经验，以先进的信息技术，实现对企业人力资源信息的高度集成化管理，是适合中国企业使用的人力资源管理解决方案，为现代企业的成长与发展提供了先进、科学、务实的人力资源管理模式。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本人主要负责功能模块测试</w:t>
            </w:r>
          </w:p>
          <w:p>
            <w:pPr>
              <w:pStyle w:val="8"/>
              <w:tabs>
                <w:tab w:val="left" w:pos="420"/>
              </w:tabs>
              <w:spacing w:line="360" w:lineRule="auto"/>
              <w:ind w:left="0" w:leftChars="0" w:firstLine="0" w:firstLineChars="0"/>
              <w:rPr>
                <w:rFonts w:hint="eastAsia"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责任描述：</w:t>
            </w:r>
          </w:p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参与需求分析讨论，获取所负责的模块，利用</w:t>
            </w:r>
            <w:r>
              <w:rPr>
                <w:sz w:val="18"/>
                <w:szCs w:val="18"/>
                <w:lang w:val="en-US"/>
              </w:rPr>
              <w:t>xmind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分解需求，编写测试用例，准备测试数据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，保存到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svn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2.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执行测试用例，定位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，上传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到缺陷管理工具（禅道）；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3.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追踪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，协助开发人员修复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以及</w:t>
            </w:r>
            <w:r>
              <w:rPr>
                <w:sz w:val="18"/>
                <w:szCs w:val="18"/>
                <w:lang w:val="en-US"/>
              </w:rPr>
              <w:t>bug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的复现，解决验证并做回归测试；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 xml:space="preserve">4.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在涉及到前后台交互时，利用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navicat使用SQL语句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进行查询验证；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5.使用postman、jmeter按照接口文档进行接口测试；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Calibri" w:hAnsi="Calibri" w:cs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6.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接口文档没有的，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使用</w:t>
            </w:r>
            <w:r>
              <w:rPr>
                <w:sz w:val="18"/>
                <w:szCs w:val="18"/>
                <w:lang w:val="en-US"/>
              </w:rPr>
              <w:t>Fiddler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工具，手机端连接代理，查看接口信息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，并用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fiddler实现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模拟弱网测试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执行测试用例并记录测试进度，发现bug后记录环境，步骤与开发沟通确认，并提交到bug管理工具（禅道）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8.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bug修复后，对bug进行回归测试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；</w:t>
            </w:r>
          </w:p>
          <w:p>
            <w:pPr>
              <w:numPr>
                <w:numId w:val="0"/>
              </w:numPr>
              <w:tabs>
                <w:tab w:val="left" w:pos="7320"/>
              </w:tabs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9.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撰写测试报告，以及测试总结</w:t>
            </w:r>
            <w:r>
              <w:rPr>
                <w:sz w:val="18"/>
                <w:szCs w:val="18"/>
                <w:lang w:val="en-US"/>
              </w:rPr>
              <w:t>;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6" w:hRule="atLeast"/>
        </w:trPr>
        <w:tc>
          <w:tcPr>
            <w:tcW w:w="1030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tbl>
            <w:tblPr>
              <w:tblStyle w:val="6"/>
              <w:tblpPr w:leftFromText="180" w:rightFromText="180" w:vertAnchor="text" w:horzAnchor="page" w:tblpX="-13" w:tblpY="182"/>
              <w:tblOverlap w:val="never"/>
              <w:tblW w:w="10240" w:type="dxa"/>
              <w:tblInd w:w="0" w:type="dxa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40"/>
            </w:tblGrid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10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  <w:noWrap w:val="0"/>
                  <w:vAlign w:val="center"/>
                </w:tcPr>
                <w:p>
                  <w:pPr>
                    <w:spacing w:line="380" w:lineRule="exact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drawing>
                      <wp:inline distT="0" distB="0" distL="114300" distR="114300">
                        <wp:extent cx="104775" cy="104775"/>
                        <wp:effectExtent l="0" t="0" r="9525" b="9525"/>
                        <wp:docPr id="2" name="图片 7" descr="icon_quo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7" descr="icon_quot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color w:val="385723" w:themeColor="accent6" w:themeShade="80"/>
                      <w:szCs w:val="21"/>
                    </w:rPr>
                    <w:t xml:space="preserve"> </w:t>
                  </w:r>
                  <w:r>
                    <w:rPr>
                      <w:rFonts w:ascii="Arial" w:hAnsi="宋体" w:cs="Arial"/>
                      <w:b/>
                      <w:color w:val="385723" w:themeColor="accent6" w:themeShade="80"/>
                      <w:sz w:val="24"/>
                      <w:szCs w:val="21"/>
                    </w:rPr>
                    <w:t>自我评价</w:t>
                  </w:r>
                </w:p>
              </w:tc>
            </w:tr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5" w:hRule="atLeast"/>
              </w:trPr>
              <w:tc>
                <w:tcPr>
                  <w:tcW w:w="102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center"/>
                </w:tcPr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="宋体" w:hAnsi="宋体" w:cs="Arial"/>
                      <w:szCs w:val="21"/>
                    </w:rPr>
                  </w:pP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爱好听歌、游泳、看书、打游戏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="宋体" w:hAnsi="宋体" w:cs="Arial"/>
                      <w:szCs w:val="21"/>
                    </w:rPr>
                  </w:pPr>
                  <w:r>
                    <w:rPr>
                      <w:rFonts w:hint="eastAsia" w:ascii="宋体" w:hAnsi="宋体" w:cs="Arial"/>
                      <w:szCs w:val="21"/>
                    </w:rPr>
                    <w:t>学习能力</w:t>
                  </w: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、理解</w:t>
                  </w:r>
                  <w:r>
                    <w:rPr>
                      <w:rFonts w:hint="eastAsia" w:ascii="宋体" w:hAnsi="宋体" w:cs="Arial"/>
                      <w:szCs w:val="21"/>
                    </w:rPr>
                    <w:t>能力</w:t>
                  </w: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较好</w:t>
                  </w:r>
                  <w:r>
                    <w:rPr>
                      <w:rFonts w:hint="eastAsia" w:ascii="宋体" w:hAnsi="宋体" w:cs="Arial"/>
                      <w:szCs w:val="21"/>
                    </w:rPr>
                    <w:t>，</w:t>
                  </w: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工作态度积极耐心，有责任心</w:t>
                  </w:r>
                  <w:r>
                    <w:rPr>
                      <w:rFonts w:hint="eastAsia" w:ascii="宋体" w:hAnsi="宋体" w:cs="Arial"/>
                      <w:szCs w:val="21"/>
                    </w:rPr>
                    <w:t>；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="宋体" w:hAnsi="宋体" w:cs="Arial"/>
                      <w:szCs w:val="21"/>
                    </w:rPr>
                  </w:pP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喜欢和团队一起努力，协助同事，具备团队奉献精神，以及独立解决问题的能力；</w:t>
                  </w:r>
                </w:p>
                <w:p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hint="eastAsia" w:ascii="宋体" w:hAnsi="宋体" w:cs="Arial"/>
                      <w:szCs w:val="21"/>
                    </w:rPr>
                  </w:pPr>
                  <w:r>
                    <w:rPr>
                      <w:rFonts w:hint="eastAsia" w:ascii="宋体" w:hAnsi="宋体" w:cs="Arial"/>
                      <w:szCs w:val="21"/>
                      <w:lang w:eastAsia="zh-CN"/>
                    </w:rPr>
                    <w:t>工作认真仔细，谦虚谨慎，语言表达能力较好</w:t>
                  </w:r>
                </w:p>
              </w:tc>
            </w:tr>
          </w:tbl>
          <w:p>
            <w:pPr>
              <w:pStyle w:val="8"/>
              <w:tabs>
                <w:tab w:val="left" w:pos="420"/>
              </w:tabs>
              <w:spacing w:line="360" w:lineRule="auto"/>
              <w:ind w:left="0" w:leftChars="0" w:firstLine="0" w:firstLineChars="0"/>
              <w:rPr>
                <w:rFonts w:hint="eastAsia" w:ascii="Arial" w:hAnsi="Arial" w:cs="Arial"/>
                <w:bCs/>
                <w:szCs w:val="21"/>
              </w:rPr>
            </w:pPr>
          </w:p>
        </w:tc>
      </w:tr>
    </w:tbl>
    <w:p>
      <w:pPr>
        <w:spacing w:line="380" w:lineRule="exact"/>
        <w:rPr>
          <w:rFonts w:hint="eastAsia" w:ascii="Arial" w:hAnsi="Arial" w:cs="Arial"/>
          <w:szCs w:val="21"/>
        </w:rPr>
      </w:pPr>
      <w:bookmarkStart w:id="2" w:name="_GoBack"/>
      <w:bookmarkEnd w:id="2"/>
    </w:p>
    <w:p>
      <w:pPr>
        <w:spacing w:line="380" w:lineRule="exact"/>
        <w:rPr>
          <w:rFonts w:hint="eastAsia" w:ascii="Arial" w:hAnsi="Arial" w:cs="Arial"/>
          <w:szCs w:val="21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ind w:right="360"/>
      <w:jc w:val="left"/>
      <w:rPr>
        <w:rFonts w:hint="eastAsia" w:ascii="Verdana" w:hAnsi="Verdana"/>
        <w:b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 w:ascii="Verdana" w:hAnsi="Verdana"/>
        <w:b/>
        <w:color w:val="999999"/>
      </w:rPr>
    </w:pPr>
    <w:r>
      <w:rPr>
        <w:rFonts w:hint="eastAsia" w:ascii="Verdana" w:hAnsi="Verdana"/>
        <w:b/>
        <w:color w:val="999999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89B51"/>
    <w:multiLevelType w:val="singleLevel"/>
    <w:tmpl w:val="A6689B5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CD3923"/>
    <w:multiLevelType w:val="singleLevel"/>
    <w:tmpl w:val="0ECD39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81DCCC"/>
    <w:multiLevelType w:val="singleLevel"/>
    <w:tmpl w:val="3C81DC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11AF5"/>
    <w:rsid w:val="1CE569F2"/>
    <w:rsid w:val="1D481355"/>
    <w:rsid w:val="22A75CF8"/>
    <w:rsid w:val="27AB6CD9"/>
    <w:rsid w:val="40411AF5"/>
    <w:rsid w:val="458C5490"/>
    <w:rsid w:val="487B0AC4"/>
    <w:rsid w:val="75D25C76"/>
    <w:rsid w:val="7CB52132"/>
    <w:rsid w:val="7D0A675A"/>
    <w:rsid w:val="7D3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2019-08-12T09:15:00Z</dcterms:created>
  <dc:creator>左眼先生</dc:creator>
  <cp:lastModifiedBy>Administrator</cp:lastModifiedBy>
  <dcterms:modified xsi:type="dcterms:W3CDTF">2019-08-26T08:07:58Z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