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835"/>
        <w:gridCol w:w="1276"/>
        <w:gridCol w:w="4273"/>
        <w:gridCol w:w="97"/>
        <w:gridCol w:w="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trHeight w:val="90" w:hRule="atLeast"/>
          <w:jc w:val="center"/>
        </w:trPr>
        <w:tc>
          <w:tcPr>
            <w:tcW w:w="96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color w:val="000080"/>
                <w:sz w:val="44"/>
                <w:szCs w:val="44"/>
              </w:rPr>
            </w:pPr>
            <w:bookmarkStart w:id="0" w:name="_Hlk11971519"/>
            <w:bookmarkEnd w:id="0"/>
            <w:r>
              <w:rPr>
                <w:rFonts w:hint="eastAsia" w:ascii="Arial" w:hAnsi="Arial" w:cs="Arial"/>
                <w:b/>
                <w:color w:val="000080"/>
                <w:sz w:val="44"/>
                <w:szCs w:val="44"/>
              </w:rPr>
              <w:t>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trHeight w:val="90" w:hRule="atLeast"/>
          <w:jc w:val="center"/>
        </w:trPr>
        <w:tc>
          <w:tcPr>
            <w:tcW w:w="96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hd w:val="clear" w:color="auto" w:fill="F3F3F3"/>
              <w:spacing w:line="380" w:lineRule="exact"/>
              <w:rPr>
                <w:rFonts w:ascii="Arial" w:hAnsi="宋体" w:cs="Arial"/>
                <w:b/>
                <w:color w:val="000080"/>
                <w:szCs w:val="21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drawing>
                <wp:inline distT="0" distB="0" distL="0" distR="0">
                  <wp:extent cx="102235" cy="102235"/>
                  <wp:effectExtent l="0" t="0" r="0" b="0"/>
                  <wp:docPr id="1" name="图片 1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con_quote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000080"/>
                <w:szCs w:val="21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jc w:val="center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姓名：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钟燕君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性别：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jc w:val="center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籍贯：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</w:rPr>
              <w:t>广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东湛江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年龄：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25</w:t>
            </w:r>
            <w:r>
              <w:rPr>
                <w:rFonts w:hint="eastAsia" w:ascii="Arial" w:hAnsi="宋体" w:cs="Arial"/>
                <w:szCs w:val="21"/>
              </w:rPr>
              <w:t>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trHeight w:val="90" w:hRule="atLeast"/>
          <w:jc w:val="center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毕业院校</w:t>
            </w:r>
            <w:r>
              <w:rPr>
                <w:rFonts w:ascii="Arial" w:hAnsi="宋体" w:cs="Arial"/>
                <w:szCs w:val="21"/>
              </w:rPr>
              <w:t>：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武汉科技学院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专业：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计算机应用与技术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trHeight w:val="380" w:hRule="atLeast"/>
          <w:jc w:val="center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学历：</w:t>
            </w:r>
          </w:p>
        </w:tc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本科</w:t>
            </w:r>
          </w:p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深圳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工作年限：</w:t>
            </w:r>
          </w:p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联系电话：</w:t>
            </w:r>
          </w:p>
        </w:tc>
        <w:tc>
          <w:tcPr>
            <w:tcW w:w="42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3年</w:t>
            </w:r>
          </w:p>
          <w:p>
            <w:pPr>
              <w:spacing w:line="380" w:lineRule="exact"/>
              <w:rPr>
                <w:rFonts w:hint="default" w:ascii="Arial" w:hAnsi="Arial" w:eastAsia="宋体" w:cs="Arial"/>
                <w:b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Cs w:val="21"/>
                <w:lang w:val="en-US" w:eastAsia="zh-CN"/>
              </w:rPr>
              <w:t>15118063282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trHeight w:val="170" w:hRule="atLeast"/>
          <w:jc w:val="center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居住地：</w:t>
            </w:r>
          </w:p>
        </w:tc>
        <w:tc>
          <w:tcPr>
            <w:tcW w:w="283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</w:p>
        </w:tc>
        <w:tc>
          <w:tcPr>
            <w:tcW w:w="427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3" w:type="dxa"/>
          <w:jc w:val="center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电子邮件</w:t>
            </w:r>
            <w:r>
              <w:rPr>
                <w:rFonts w:ascii="Arial" w:hAnsi="宋体" w:cs="Arial"/>
                <w:szCs w:val="21"/>
              </w:rPr>
              <w:t>：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808"/>
              </w:tabs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131411111111a@sina.com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353" w:hRule="atLeast"/>
          <w:jc w:val="center"/>
        </w:trPr>
        <w:tc>
          <w:tcPr>
            <w:tcW w:w="9779" w:type="dxa"/>
            <w:gridSpan w:val="5"/>
          </w:tcPr>
          <w:p>
            <w:pPr>
              <w:shd w:val="clear" w:color="auto" w:fill="F3F3F3"/>
              <w:spacing w:line="380" w:lineRule="exact"/>
              <w:rPr>
                <w:rFonts w:ascii="Arial" w:hAnsi="宋体" w:cs="Arial"/>
                <w:b/>
                <w:color w:val="000080"/>
                <w:szCs w:val="21"/>
              </w:rPr>
            </w:pPr>
            <w:r>
              <w:drawing>
                <wp:inline distT="0" distB="0" distL="0" distR="0">
                  <wp:extent cx="103505" cy="103505"/>
                  <wp:effectExtent l="19050" t="0" r="0" b="0"/>
                  <wp:docPr id="5" name="图片 2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con_quote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cs="Arial"/>
                <w:b/>
                <w:color w:val="000080"/>
                <w:sz w:val="24"/>
                <w:szCs w:val="21"/>
              </w:rPr>
              <w:t>应聘方向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565" w:hRule="atLeast"/>
          <w:jc w:val="center"/>
        </w:trPr>
        <w:tc>
          <w:tcPr>
            <w:tcW w:w="9779" w:type="dxa"/>
            <w:gridSpan w:val="5"/>
          </w:tcPr>
          <w:tbl>
            <w:tblPr>
              <w:tblStyle w:val="8"/>
              <w:tblW w:w="954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3"/>
              <w:gridCol w:w="3833"/>
              <w:gridCol w:w="1843"/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13" w:type="dxa"/>
                </w:tcPr>
                <w:p>
                  <w:pPr>
                    <w:spacing w:line="480" w:lineRule="auto"/>
                    <w:rPr>
                      <w:kern w:val="0"/>
                      <w:sz w:val="20"/>
                    </w:rPr>
                  </w:pPr>
                  <w:r>
                    <w:rPr>
                      <w:rFonts w:hint="eastAsia"/>
                      <w:kern w:val="0"/>
                      <w:sz w:val="20"/>
                    </w:rPr>
                    <w:t>应聘职位：</w:t>
                  </w:r>
                </w:p>
              </w:tc>
              <w:tc>
                <w:tcPr>
                  <w:tcW w:w="3833" w:type="dxa"/>
                </w:tcPr>
                <w:p>
                  <w:pPr>
                    <w:spacing w:line="480" w:lineRule="auto"/>
                    <w:ind w:firstLine="400" w:firstLineChars="200"/>
                    <w:rPr>
                      <w:kern w:val="0"/>
                      <w:sz w:val="20"/>
                    </w:rPr>
                  </w:pPr>
                  <w:r>
                    <w:rPr>
                      <w:rFonts w:hint="eastAsia"/>
                      <w:kern w:val="0"/>
                      <w:sz w:val="20"/>
                    </w:rPr>
                    <w:t>软件测试工程师</w:t>
                  </w:r>
                </w:p>
              </w:tc>
              <w:tc>
                <w:tcPr>
                  <w:tcW w:w="1843" w:type="dxa"/>
                </w:tcPr>
                <w:p>
                  <w:pPr>
                    <w:spacing w:line="480" w:lineRule="auto"/>
                    <w:rPr>
                      <w:kern w:val="0"/>
                      <w:sz w:val="20"/>
                    </w:rPr>
                  </w:pPr>
                  <w:r>
                    <w:rPr>
                      <w:rFonts w:hint="eastAsia"/>
                      <w:kern w:val="0"/>
                      <w:sz w:val="20"/>
                    </w:rPr>
                    <w:t>期望薪资：</w:t>
                  </w:r>
                </w:p>
              </w:tc>
              <w:tc>
                <w:tcPr>
                  <w:tcW w:w="2459" w:type="dxa"/>
                </w:tcPr>
                <w:p>
                  <w:pPr>
                    <w:spacing w:line="480" w:lineRule="auto"/>
                    <w:rPr>
                      <w:kern w:val="0"/>
                      <w:sz w:val="20"/>
                    </w:rPr>
                  </w:pPr>
                  <w:r>
                    <w:rPr>
                      <w:rFonts w:hint="eastAsia"/>
                      <w:kern w:val="0"/>
                      <w:sz w:val="20"/>
                    </w:rPr>
                    <w:t>面议</w:t>
                  </w:r>
                </w:p>
              </w:tc>
            </w:tr>
          </w:tbl>
          <w:p>
            <w:pPr>
              <w:spacing w:line="48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565" w:hRule="atLeast"/>
          <w:jc w:val="center"/>
        </w:trPr>
        <w:tc>
          <w:tcPr>
            <w:tcW w:w="9779" w:type="dxa"/>
            <w:gridSpan w:val="5"/>
          </w:tcPr>
          <w:tbl>
            <w:tblPr>
              <w:tblStyle w:val="7"/>
              <w:tblW w:w="9854" w:type="dxa"/>
              <w:jc w:val="center"/>
              <w:tblInd w:w="0" w:type="dxa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54"/>
            </w:tblGrid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>
                  <w:pPr>
                    <w:spacing w:line="380" w:lineRule="exact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drawing>
                      <wp:inline distT="0" distB="0" distL="0" distR="0">
                        <wp:extent cx="102235" cy="102235"/>
                        <wp:effectExtent l="0" t="0" r="0" b="0"/>
                        <wp:docPr id="8" name="图片 6" descr="icon_quo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6" descr="icon_quote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23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Arial" w:hAnsi="Arial" w:cs="Arial"/>
                      <w:b/>
                      <w:color w:val="000080"/>
                      <w:sz w:val="24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  <w:jc w:val="center"/>
              </w:trPr>
              <w:tc>
                <w:tcPr>
                  <w:tcW w:w="9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8"/>
                    <w:tblW w:w="9623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599"/>
                    <w:gridCol w:w="3212"/>
                    <w:gridCol w:w="2316"/>
                    <w:gridCol w:w="249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99" w:type="dxa"/>
                      </w:tcPr>
                      <w:p>
                        <w:pPr>
                          <w:spacing w:line="480" w:lineRule="auto"/>
                          <w:rPr>
                            <w:kern w:val="0"/>
                            <w:sz w:val="20"/>
                          </w:rPr>
                        </w:pPr>
                        <w:r>
                          <w:rPr>
                            <w:kern w:val="0"/>
                            <w:sz w:val="20"/>
                          </w:rPr>
                          <w:t>20</w:t>
                        </w:r>
                        <w:r>
                          <w:rPr>
                            <w:rFonts w:hint="eastAsia"/>
                            <w:kern w:val="0"/>
                            <w:sz w:val="20"/>
                          </w:rPr>
                          <w:t>12</w:t>
                        </w:r>
                        <w:r>
                          <w:rPr>
                            <w:kern w:val="0"/>
                            <w:sz w:val="20"/>
                          </w:rPr>
                          <w:t>/</w:t>
                        </w:r>
                        <w:r>
                          <w:rPr>
                            <w:rFonts w:hint="eastAsia"/>
                            <w:kern w:val="0"/>
                            <w:sz w:val="20"/>
                          </w:rPr>
                          <w:t>9</w:t>
                        </w:r>
                        <w:r>
                          <w:rPr>
                            <w:kern w:val="0"/>
                            <w:sz w:val="20"/>
                          </w:rPr>
                          <w:t>--20</w:t>
                        </w:r>
                        <w:r>
                          <w:rPr>
                            <w:rFonts w:hint="eastAsia"/>
                            <w:kern w:val="0"/>
                            <w:sz w:val="20"/>
                          </w:rPr>
                          <w:t>16/</w:t>
                        </w:r>
                        <w:r>
                          <w:rPr>
                            <w:kern w:val="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3212" w:type="dxa"/>
                      </w:tcPr>
                      <w:p>
                        <w:pPr>
                          <w:spacing w:line="480" w:lineRule="auto"/>
                          <w:ind w:firstLine="200" w:firstLineChars="100"/>
                          <w:rPr>
                            <w:kern w:val="0"/>
                            <w:sz w:val="20"/>
                          </w:rPr>
                        </w:pPr>
                        <w:r>
                          <w:rPr>
                            <w:kern w:val="0"/>
                            <w:sz w:val="20"/>
                          </w:rPr>
                          <w:t>武汉科技学院</w:t>
                        </w:r>
                      </w:p>
                    </w:tc>
                    <w:tc>
                      <w:tcPr>
                        <w:tcW w:w="2316" w:type="dxa"/>
                      </w:tcPr>
                      <w:p>
                        <w:pPr>
                          <w:spacing w:line="480" w:lineRule="auto"/>
                          <w:ind w:firstLine="400" w:firstLineChars="200"/>
                          <w:rPr>
                            <w:kern w:val="0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0"/>
                          </w:rPr>
                          <w:t>计算机应用与技术</w:t>
                        </w:r>
                      </w:p>
                    </w:tc>
                    <w:tc>
                      <w:tcPr>
                        <w:tcW w:w="2496" w:type="dxa"/>
                      </w:tcPr>
                      <w:p>
                        <w:pPr>
                          <w:spacing w:line="480" w:lineRule="auto"/>
                          <w:rPr>
                            <w:kern w:val="0"/>
                            <w:sz w:val="20"/>
                          </w:rPr>
                        </w:pPr>
                        <w:r>
                          <w:rPr>
                            <w:kern w:val="0"/>
                            <w:sz w:val="20"/>
                          </w:rPr>
                          <w:t>本科</w:t>
                        </w:r>
                      </w:p>
                    </w:tc>
                  </w:tr>
                </w:tbl>
                <w:p>
                  <w:pPr>
                    <w:spacing w:line="480" w:lineRule="auto"/>
                  </w:pPr>
                </w:p>
              </w:tc>
            </w:tr>
          </w:tbl>
          <w:p>
            <w:pPr>
              <w:spacing w:line="480" w:lineRule="auto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565" w:hRule="atLeast"/>
          <w:jc w:val="center"/>
        </w:trPr>
        <w:tc>
          <w:tcPr>
            <w:tcW w:w="9779" w:type="dxa"/>
            <w:gridSpan w:val="5"/>
          </w:tcPr>
          <w:tbl>
            <w:tblPr>
              <w:tblStyle w:val="7"/>
              <w:tblW w:w="9924" w:type="dxa"/>
              <w:jc w:val="center"/>
              <w:tblInd w:w="0" w:type="dxa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24"/>
            </w:tblGrid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9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>
                  <w:pPr>
                    <w:spacing w:line="380" w:lineRule="exact"/>
                    <w:rPr>
                      <w:rFonts w:ascii="Arial" w:hAnsi="Arial" w:cs="Arial"/>
                      <w:szCs w:val="21"/>
                    </w:rPr>
                  </w:pPr>
                  <w:r>
                    <w:drawing>
                      <wp:inline distT="0" distB="0" distL="0" distR="0">
                        <wp:extent cx="103505" cy="103505"/>
                        <wp:effectExtent l="19050" t="0" r="0" b="0"/>
                        <wp:docPr id="4" name="图片 5" descr="icon_quo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5" descr="icon_quote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Arial" w:hAnsi="宋体" w:cs="Arial"/>
                      <w:b/>
                      <w:color w:val="000080"/>
                      <w:sz w:val="24"/>
                      <w:szCs w:val="21"/>
                    </w:rPr>
                    <w:t>工作经历</w:t>
                  </w:r>
                </w:p>
              </w:tc>
            </w:tr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9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480" w:lineRule="auto"/>
                  </w:pPr>
                  <w:r>
                    <w:rPr>
                      <w:rFonts w:hint="eastAsia"/>
                    </w:rPr>
                    <w:t>2016/7 - 2019/6      深圳市小信科技有限公司</w:t>
                  </w:r>
                </w:p>
              </w:tc>
            </w:tr>
          </w:tbl>
          <w:p>
            <w:pPr>
              <w:spacing w:line="480" w:lineRule="auto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98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shd w:val="clear" w:color="auto" w:fill="F3F3F3"/>
              <w:spacing w:line="380" w:lineRule="exact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drawing>
                <wp:inline distT="0" distB="0" distL="0" distR="0">
                  <wp:extent cx="102235" cy="102235"/>
                  <wp:effectExtent l="0" t="0" r="0" b="0"/>
                  <wp:docPr id="3" name="图片 3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con_quote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000080"/>
                <w:sz w:val="24"/>
                <w:szCs w:val="21"/>
              </w:rPr>
              <w:t xml:space="preserve"> IT技能</w:t>
            </w:r>
          </w:p>
        </w:tc>
      </w:tr>
    </w:tbl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3年的软件测试工作经验，熟悉Web项目、App项目基本测试流程；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熟练编写测试用例, 掌握常用测试用例设计方法，熟练使用XMind等思维导图工具分析测试点；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熟悉软件测试流程，能根据测试需求文档来设计、审核测试用例，提交bug，编写测试报告；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熟悉运用SQL语句进行数据库的增、删、改、查的操作；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熟悉Linux操作系统的常用命令；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熟悉</w:t>
      </w:r>
      <w:r>
        <w:rPr>
          <w:rFonts w:hint="eastAsia"/>
          <w:lang w:eastAsia="zh-CN"/>
        </w:rPr>
        <w:t>缺陷</w:t>
      </w:r>
      <w:r>
        <w:rPr>
          <w:rFonts w:hint="eastAsia"/>
        </w:rPr>
        <w:t>管理工具</w:t>
      </w:r>
      <w:r>
        <w:rPr>
          <w:rFonts w:hint="eastAsia"/>
          <w:lang w:val="en-US" w:eastAsia="zh-CN"/>
        </w:rPr>
        <w:t>bugfree</w:t>
      </w:r>
      <w:r>
        <w:rPr>
          <w:rFonts w:hint="eastAsia"/>
        </w:rPr>
        <w:t>的使用；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熟练使用SVN</w:t>
      </w:r>
      <w:r>
        <w:rPr>
          <w:rFonts w:hint="eastAsia"/>
          <w:lang w:eastAsia="zh-CN"/>
        </w:rPr>
        <w:t>项目流程管理工具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熟悉使用postman执行接口测试，使用jmeter执行性能测试；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了解monkey测试；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通过 adb 命令 Monkey 进行压力稳定性测试；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按照测试计划和测试用例对 APP 进行功能测试，UI 界面测试，兼容性测试，安装卸载测试等；</w:t>
      </w:r>
    </w:p>
    <w:p>
      <w:pPr>
        <w:numPr>
          <w:ilvl w:val="0"/>
          <w:numId w:val="1"/>
        </w:numPr>
        <w:tabs>
          <w:tab w:val="left" w:pos="840"/>
          <w:tab w:val="clear" w:pos="698"/>
        </w:tabs>
        <w:spacing w:line="400" w:lineRule="exact"/>
        <w:ind w:left="840"/>
      </w:pPr>
      <w:r>
        <w:rPr>
          <w:rFonts w:hint="eastAsia"/>
        </w:rPr>
        <w:t>了解一些简单的Python语言以及基本的自动化测试工具；</w:t>
      </w:r>
    </w:p>
    <w:tbl>
      <w:tblPr>
        <w:tblStyle w:val="7"/>
        <w:tblW w:w="9924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>
            <w:pPr>
              <w:spacing w:line="380" w:lineRule="exact"/>
              <w:rPr>
                <w:rFonts w:ascii="Arial" w:hAnsi="宋体" w:cs="Arial"/>
                <w:b/>
                <w:color w:val="000080"/>
                <w:sz w:val="24"/>
                <w:szCs w:val="21"/>
              </w:rPr>
            </w:pPr>
            <w:r>
              <w:drawing>
                <wp:inline distT="0" distB="0" distL="0" distR="0">
                  <wp:extent cx="103505" cy="103505"/>
                  <wp:effectExtent l="19050" t="0" r="0" b="0"/>
                  <wp:docPr id="2" name="图片 4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con_quote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000080"/>
                <w:sz w:val="24"/>
                <w:szCs w:val="21"/>
              </w:rPr>
              <w:t>项目经验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tabs>
                <w:tab w:val="left" w:pos="420"/>
              </w:tabs>
              <w:spacing w:line="400" w:lineRule="exact"/>
              <w:ind w:firstLine="0" w:firstLineChars="0"/>
              <w:rPr>
                <w:rFonts w:ascii="Calibri" w:hAnsi="Calibri" w:cs="宋体"/>
                <w:i/>
                <w:iCs/>
                <w:szCs w:val="21"/>
              </w:rPr>
            </w:pPr>
            <w:r>
              <w:rPr>
                <w:rFonts w:hint="eastAsia"/>
                <w:b/>
                <w:bCs/>
                <w:szCs w:val="22"/>
              </w:rPr>
              <w:t>项目名称：</w:t>
            </w:r>
            <w:r>
              <w:rPr>
                <w:rFonts w:hint="eastAsia"/>
                <w:b/>
                <w:sz w:val="18"/>
                <w:szCs w:val="18"/>
              </w:rPr>
              <w:t>优优行APP</w:t>
            </w:r>
            <w:r>
              <w:rPr>
                <w:rFonts w:hint="eastAsia" w:ascii="Calibri" w:hAnsi="Calibri" w:cs="宋体"/>
                <w:i/>
                <w:iCs/>
                <w:szCs w:val="21"/>
              </w:rPr>
              <w:t>(2</w:t>
            </w:r>
            <w:r>
              <w:rPr>
                <w:rFonts w:ascii="Calibri" w:hAnsi="Calibri" w:cs="宋体"/>
                <w:i/>
                <w:iCs/>
                <w:szCs w:val="21"/>
              </w:rPr>
              <w:t>018/11~2019/6)</w:t>
            </w:r>
          </w:p>
          <w:p>
            <w:pPr>
              <w:wordWrap w:val="0"/>
              <w:spacing w:line="360" w:lineRule="atLeast"/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2"/>
              </w:rPr>
              <w:t>项目描述：</w:t>
            </w:r>
            <w:r>
              <w:rPr>
                <w:rFonts w:hint="eastAsia" w:asciiTheme="minorEastAsia" w:hAnsiTheme="minorEastAsia"/>
                <w:color w:val="333333"/>
                <w:sz w:val="18"/>
                <w:szCs w:val="18"/>
              </w:rPr>
              <w:t>这是一款为爱好旅游的人量身定制的软件，用户可以在该APP上在线购买火车票、机票，同时还能预定酒店的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333333"/>
                <w:sz w:val="18"/>
                <w:szCs w:val="18"/>
              </w:rPr>
              <w:t>房间，极大方便用户外出旅游，同时我们还提供了特色的导航服务，为用户量身定制旅游路线，全程为用户提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333333"/>
                <w:sz w:val="18"/>
                <w:szCs w:val="18"/>
              </w:rPr>
              <w:t>供最新的路况信息。其中我们还提供了优惠抢票特色服务，假期期间推出优惠劵，其中我就负责线上交易，包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333333"/>
                <w:sz w:val="18"/>
                <w:szCs w:val="18"/>
              </w:rPr>
              <w:t>括酒店预定，机票以及火车票的预定，熟练的操控后台管理系统，可以及时的为用户更新最新的信息。为用户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333333"/>
                <w:sz w:val="18"/>
                <w:szCs w:val="18"/>
              </w:rPr>
              <w:t>减少了出行的时间。</w:t>
            </w:r>
          </w:p>
          <w:p>
            <w:pPr>
              <w:tabs>
                <w:tab w:val="left" w:pos="7320"/>
              </w:tabs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2"/>
              </w:rPr>
              <w:t>责任描述:</w:t>
            </w:r>
          </w:p>
          <w:p>
            <w:pPr>
              <w:tabs>
                <w:tab w:val="left" w:pos="7320"/>
              </w:tabs>
              <w:ind w:left="1103" w:leftChars="5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参与需求分析讨论，获取所负责的模块，利用</w:t>
            </w:r>
            <w:r>
              <w:rPr>
                <w:sz w:val="18"/>
                <w:szCs w:val="18"/>
              </w:rPr>
              <w:t>xmind</w:t>
            </w:r>
            <w:r>
              <w:rPr>
                <w:rFonts w:hint="eastAsia"/>
                <w:sz w:val="18"/>
                <w:szCs w:val="18"/>
              </w:rPr>
              <w:t>分解需求，编写测试用例，准备测试数据；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执行测试用例，定位</w:t>
            </w:r>
            <w:r>
              <w:rPr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，上传</w:t>
            </w:r>
            <w:r>
              <w:rPr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到缺陷管理工具（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bugfree</w:t>
            </w:r>
            <w:r>
              <w:rPr>
                <w:rFonts w:hint="eastAsia"/>
                <w:sz w:val="18"/>
                <w:szCs w:val="18"/>
              </w:rPr>
              <w:t>）；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追踪</w:t>
            </w:r>
            <w:r>
              <w:rPr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，协助开发</w:t>
            </w:r>
            <w:bookmarkStart w:id="2" w:name="_GoBack"/>
            <w:bookmarkEnd w:id="2"/>
            <w:r>
              <w:rPr>
                <w:rFonts w:hint="eastAsia"/>
                <w:sz w:val="18"/>
                <w:szCs w:val="18"/>
              </w:rPr>
              <w:t>人员修复</w:t>
            </w:r>
            <w:r>
              <w:rPr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以及</w:t>
            </w:r>
            <w:r>
              <w:rPr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的复现，解决验证并做回归测试；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在涉及到前后台交互时，利用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语句进行查询验证；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 进行接口测试、界面测试、兼容性测试、数据库测试等；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 使用</w:t>
            </w:r>
            <w:r>
              <w:rPr>
                <w:sz w:val="18"/>
                <w:szCs w:val="18"/>
              </w:rPr>
              <w:t>jmeter</w:t>
            </w:r>
            <w:r>
              <w:rPr>
                <w:rFonts w:hint="eastAsia"/>
                <w:sz w:val="18"/>
                <w:szCs w:val="18"/>
              </w:rPr>
              <w:t>工具进行接口测试，协助开发定位问题；</w:t>
            </w:r>
          </w:p>
          <w:p>
            <w:pPr>
              <w:wordWrap w:val="0"/>
              <w:spacing w:line="360" w:lineRule="atLeast"/>
              <w:ind w:left="1103" w:leftChars="5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 使用</w:t>
            </w:r>
            <w:r>
              <w:rPr>
                <w:sz w:val="18"/>
                <w:szCs w:val="18"/>
              </w:rPr>
              <w:t>Fiddler</w:t>
            </w:r>
            <w:r>
              <w:rPr>
                <w:rFonts w:hint="eastAsia"/>
                <w:sz w:val="18"/>
                <w:szCs w:val="18"/>
              </w:rPr>
              <w:t>工具，手机端连接代理，查看接口信息；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8. 新功能提测后，对新功能点测试，对其它功能点进行回归测试；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asciiTheme="minorEastAsia" w:hAnsiTheme="minorEastAsia"/>
                <w:color w:val="3333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 撰写测试报告，以及测试总结；</w:t>
            </w:r>
          </w:p>
          <w:p>
            <w:pPr>
              <w:pStyle w:val="11"/>
              <w:tabs>
                <w:tab w:val="left" w:pos="420"/>
              </w:tabs>
              <w:ind w:left="780" w:firstLine="0" w:firstLineChars="0"/>
              <w:rPr>
                <w:rFonts w:ascii="Arial" w:hAnsi="Arial" w:cs="Arial"/>
                <w:bCs/>
                <w:szCs w:val="21"/>
              </w:rPr>
            </w:pPr>
          </w:p>
          <w:p>
            <w:pPr>
              <w:tabs>
                <w:tab w:val="left" w:pos="7320"/>
              </w:tabs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项目名称：</w:t>
            </w:r>
            <w:r>
              <w:rPr>
                <w:b/>
                <w:sz w:val="18"/>
                <w:szCs w:val="18"/>
              </w:rPr>
              <w:t>宝贝计划</w:t>
            </w:r>
            <w:r>
              <w:rPr>
                <w:rFonts w:hint="eastAsia" w:ascii="Calibri" w:hAnsi="Calibri" w:cs="宋体"/>
                <w:i/>
                <w:iCs/>
                <w:szCs w:val="21"/>
              </w:rPr>
              <w:t>(2</w:t>
            </w:r>
            <w:r>
              <w:rPr>
                <w:rFonts w:ascii="Calibri" w:hAnsi="Calibri" w:cs="宋体"/>
                <w:i/>
                <w:iCs/>
                <w:szCs w:val="21"/>
              </w:rPr>
              <w:t>018/3~2018/11)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2"/>
              </w:rPr>
              <w:t>项目描述：</w:t>
            </w:r>
            <w:r>
              <w:rPr>
                <w:rFonts w:asciiTheme="minorEastAsia" w:hAnsiTheme="minorEastAsia"/>
                <w:sz w:val="18"/>
                <w:szCs w:val="18"/>
              </w:rPr>
              <w:t>这是一款儿童教育APP，旨在为广大宝宝开启早期学前教育。我们提供的服务有：儿童心理测评系统，涵盖了儿童心理发展的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大维度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智能、情商、行为、言语、艺术，利用互联网数据分析，让测评结果更加准确。增加了古诗三百首等文学知识，。同时还引进小学的计算知识，如简单的加减乘除法运算，简单的英语单词，为宝宝们开启学前教育打下深厚的基础。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责任描述: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参与需求分析讨论，确定需求；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利用思维导图工具提取测试点；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编写测试用例，准备测试数据；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执行测试用例，定位Bug，上传Bug到缺陷管理工具（禅道）；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回归测试，协助开发人员定位缺陷点；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6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对APP进行兼容性，主要测试的机型有：小米、华为、OPPO、苹果等；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7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撰写测试报告，以及测试总结；</w:t>
            </w:r>
          </w:p>
          <w:p>
            <w:pPr>
              <w:tabs>
                <w:tab w:val="left" w:pos="7320"/>
              </w:tabs>
              <w:ind w:left="1080" w:hanging="1080" w:hangingChars="600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使用posman、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fiddler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测试接口的正确性；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Navicat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连接工具和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mysql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语句查询数据库的数据正确性；</w:t>
            </w:r>
          </w:p>
          <w:p>
            <w:pPr>
              <w:tabs>
                <w:tab w:val="left" w:pos="7320"/>
              </w:tabs>
              <w:ind w:left="1050" w:leftChars="500"/>
              <w:rPr>
                <w:sz w:val="18"/>
                <w:szCs w:val="18"/>
              </w:rPr>
            </w:pP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2"/>
              </w:rPr>
              <w:t>项目名称：</w:t>
            </w:r>
            <w:r>
              <w:rPr>
                <w:rFonts w:hint="eastAsia"/>
                <w:b/>
                <w:bCs/>
                <w:sz w:val="18"/>
                <w:szCs w:val="18"/>
              </w:rPr>
              <w:t>优美易购网</w:t>
            </w:r>
            <w:r>
              <w:rPr>
                <w:b/>
                <w:sz w:val="18"/>
                <w:szCs w:val="18"/>
              </w:rPr>
              <w:t>站</w:t>
            </w:r>
            <w:r>
              <w:rPr>
                <w:rFonts w:hint="eastAsia" w:ascii="Calibri" w:hAnsi="Calibri" w:cs="宋体"/>
                <w:i/>
                <w:iCs/>
                <w:szCs w:val="21"/>
              </w:rPr>
              <w:t>(2</w:t>
            </w:r>
            <w:r>
              <w:rPr>
                <w:rFonts w:ascii="Calibri" w:hAnsi="Calibri" w:cs="宋体"/>
                <w:i/>
                <w:iCs/>
                <w:szCs w:val="21"/>
              </w:rPr>
              <w:t>017/10~2018/3)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2"/>
              </w:rPr>
              <w:t>项目描述：</w:t>
            </w:r>
            <w:r>
              <w:rPr>
                <w:rFonts w:hint="eastAsia"/>
                <w:sz w:val="18"/>
                <w:szCs w:val="18"/>
              </w:rPr>
              <w:t>该网站是中国网库面向线下实体门店和线上电商，功能主要分为：账号设置、商品的展示、购买、购物车、订单的展示、退款处理、银行卡的解绑、优惠券的抢夺等功能；用户可以很快捷便利的购买到自己喜欢的商品，同时增加了客户评价以及客户反馈系统，及时对消费者的反馈做出回应和解决问题。</w:t>
            </w:r>
            <w:bookmarkStart w:id="1" w:name="OLE_LINK2"/>
          </w:p>
          <w:p>
            <w:pPr>
              <w:tabs>
                <w:tab w:val="left" w:pos="7320"/>
              </w:tabs>
              <w:ind w:left="1054" w:hanging="1054" w:hangingChars="500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责任描述:</w:t>
            </w:r>
          </w:p>
          <w:bookmarkEnd w:id="1"/>
          <w:p>
            <w:pPr>
              <w:tabs>
                <w:tab w:val="left" w:pos="7320"/>
              </w:tabs>
              <w:ind w:left="1050" w:left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参加业务需求分析和讨论，熟悉业务，将业务需求转化为测试需求；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编写用例，及执行用例，提交</w:t>
            </w:r>
            <w:r>
              <w:rPr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并进行跟踪和管理；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根据接口文档编写接口测试用例；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使用jmeter、posman测试接口的正确性；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Navicat</w:t>
            </w:r>
            <w:r>
              <w:rPr>
                <w:rFonts w:hint="eastAsia"/>
                <w:sz w:val="18"/>
                <w:szCs w:val="18"/>
              </w:rPr>
              <w:t>连接工具和</w:t>
            </w:r>
            <w:r>
              <w:rPr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语句查询数据库的数据正确性；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系统进行</w:t>
            </w:r>
            <w:r>
              <w:rPr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测试、安装卸载升级测试、交叉测试；</w:t>
            </w:r>
          </w:p>
          <w:p>
            <w:pPr>
              <w:tabs>
                <w:tab w:val="left" w:pos="7320"/>
              </w:tabs>
              <w:ind w:left="1050" w:left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APP</w:t>
            </w:r>
            <w:r>
              <w:rPr>
                <w:rFonts w:hint="eastAsia"/>
                <w:sz w:val="18"/>
                <w:szCs w:val="18"/>
              </w:rPr>
              <w:t>、硬件的交互使用，APP的功能测试；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编写测试报告；</w:t>
            </w:r>
          </w:p>
          <w:p>
            <w:pPr>
              <w:tabs>
                <w:tab w:val="left" w:pos="7320"/>
              </w:tabs>
              <w:ind w:left="1050" w:left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系统进行</w:t>
            </w:r>
            <w:r>
              <w:rPr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测试、安装卸载升级测试、交叉测试；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兼容性测试，检测</w:t>
            </w:r>
            <w:r>
              <w:rPr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端平台是否满足不同浏览器，如谷歌浏览器、火狐浏览器、IE浏览器等，同时还要兼容不同系统版本的机型。如苹果、华为、小米、三星等大众化手机。</w:t>
            </w:r>
          </w:p>
          <w:p>
            <w:pPr>
              <w:tabs>
                <w:tab w:val="left" w:pos="7320"/>
              </w:tabs>
              <w:ind w:left="1160" w:hanging="1160" w:hangingChars="550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/>
                <w:b/>
                <w:bCs/>
                <w:szCs w:val="22"/>
              </w:rPr>
              <w:t>项目名称：</w:t>
            </w:r>
            <w:r>
              <w:rPr>
                <w:rFonts w:hint="eastAsia"/>
                <w:b/>
                <w:sz w:val="18"/>
                <w:szCs w:val="18"/>
              </w:rPr>
              <w:t>燕子</w:t>
            </w:r>
            <w:r>
              <w:rPr>
                <w:b/>
                <w:sz w:val="18"/>
                <w:szCs w:val="18"/>
              </w:rPr>
              <w:t>银行APP</w:t>
            </w:r>
            <w:r>
              <w:rPr>
                <w:rFonts w:hint="eastAsia" w:ascii="Calibri" w:hAnsi="Calibri" w:cs="宋体"/>
                <w:i/>
                <w:iCs/>
                <w:szCs w:val="21"/>
              </w:rPr>
              <w:t>2</w:t>
            </w:r>
            <w:r>
              <w:rPr>
                <w:rFonts w:ascii="Calibri" w:hAnsi="Calibri" w:cs="宋体"/>
                <w:i/>
                <w:iCs/>
                <w:szCs w:val="21"/>
              </w:rPr>
              <w:t>016/3~2017/10)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rFonts w:ascii="Calibri" w:hAnsi="Calibri" w:cs="宋体"/>
                <w:szCs w:val="21"/>
              </w:rPr>
            </w:pPr>
            <w:r>
              <w:rPr>
                <w:rFonts w:hint="eastAsia"/>
                <w:b/>
                <w:bCs/>
                <w:szCs w:val="22"/>
              </w:rPr>
              <w:t>项目描述：</w:t>
            </w:r>
          </w:p>
          <w:p>
            <w:pPr>
              <w:widowControl/>
              <w:ind w:left="1050" w:left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燕子银行APP是以“轻银行秒生活”为主旨，通过手机APP、微信等线上交易方式，开展存款、基金、理财、贷款等多种类型的业务。用户可以手动管理自己的资产、以及理财等方面的交易。帮助客户打理自己的资产，比如说，工资，零钱的存放，都可以放在燕子银行APP上。</w:t>
            </w:r>
          </w:p>
          <w:p>
            <w:pPr>
              <w:tabs>
                <w:tab w:val="left" w:pos="7320"/>
              </w:tabs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责任描述: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1.参加业务需求分析和讨论，熟悉业务，将业务需求转化为测试需求；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2.使用XMind提取测试点，完成测试需求分析；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3.编写用例，参与评审及搭建环境，执行用例；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4.提交bug并进行跟踪和管理，协助开发人员定位问题；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5.根据接口文档编写接口测试用例；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6.使用postman、jmeter测试接口的正确性；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7.使用navicat连接工具连接数据库，模拟测试数据验证数据流的准确性；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8.使用jmeter工具进行压力性能测试，测试接口的稳定性；</w:t>
            </w:r>
          </w:p>
          <w:p>
            <w:pPr>
              <w:wordWrap w:val="0"/>
              <w:spacing w:line="360" w:lineRule="atLeast"/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9.编写测试计划、测试方案、集成测试报告、系统测试报告、性能测试报告；</w:t>
            </w:r>
          </w:p>
          <w:p>
            <w:pPr>
              <w:tabs>
                <w:tab w:val="left" w:pos="7320"/>
              </w:tabs>
              <w:ind w:firstLine="1080" w:firstLineChars="60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</w:rPr>
              <w:t>10. 提交日报，周报，月报；</w:t>
            </w:r>
          </w:p>
          <w:p>
            <w:pPr>
              <w:tabs>
                <w:tab w:val="left" w:pos="7320"/>
              </w:tabs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项目名称：</w:t>
            </w:r>
            <w:r>
              <w:rPr>
                <w:b/>
                <w:sz w:val="18"/>
                <w:szCs w:val="18"/>
              </w:rPr>
              <w:t>快速贷APP</w:t>
            </w:r>
            <w:r>
              <w:rPr>
                <w:rFonts w:hint="eastAsia" w:ascii="Calibri" w:hAnsi="Calibri" w:cs="宋体"/>
                <w:i/>
                <w:iCs/>
                <w:szCs w:val="21"/>
              </w:rPr>
              <w:t>(2</w:t>
            </w:r>
            <w:r>
              <w:rPr>
                <w:rFonts w:ascii="Calibri" w:hAnsi="Calibri" w:cs="宋体"/>
                <w:i/>
                <w:iCs/>
                <w:szCs w:val="21"/>
              </w:rPr>
              <w:t>016/7~2017/3)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2"/>
              </w:rPr>
              <w:t>项目描述：</w:t>
            </w:r>
            <w:r>
              <w:rPr>
                <w:rFonts w:hint="eastAsia"/>
                <w:sz w:val="18"/>
                <w:szCs w:val="18"/>
              </w:rPr>
              <w:t>该借款是用户与用户之间的资金助贷平台，其主要功能是提供快如闪电的小额借款撮合服务。在借款过程中采用社交化数据，使移动支付借贷安全、快速的保证。产品主要有单期和大额分期两种，用户可选择性的部分还款，到期日可分期、续期减轻还款压力。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责任描述:</w:t>
            </w:r>
          </w:p>
          <w:tbl>
            <w:tblPr>
              <w:tblStyle w:val="7"/>
              <w:tblW w:w="9924" w:type="dxa"/>
              <w:jc w:val="center"/>
              <w:tblInd w:w="0" w:type="dxa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9"/>
              <w:gridCol w:w="145"/>
            </w:tblGrid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9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ordWrap w:val="0"/>
                    <w:spacing w:line="360" w:lineRule="atLeast"/>
                    <w:ind w:firstLine="1080" w:firstLineChars="60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1.</w:t>
                  </w:r>
                  <w:r>
                    <w:rPr>
                      <w:rFonts w:hint="eastAsia"/>
                      <w:sz w:val="18"/>
                      <w:szCs w:val="18"/>
                    </w:rPr>
                    <w:t>参与需求宣讲并制定测试计划；</w:t>
                  </w:r>
                </w:p>
                <w:p>
                  <w:pPr>
                    <w:wordWrap w:val="0"/>
                    <w:spacing w:line="360" w:lineRule="atLeast"/>
                    <w:ind w:firstLine="1080" w:firstLineChars="6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使用jmeter完成接口测试，如实名认证、绑卡、开户、借款、还款等业务；</w:t>
                  </w:r>
                </w:p>
                <w:p>
                  <w:pPr>
                    <w:wordWrap w:val="0"/>
                    <w:spacing w:line="360" w:lineRule="atLeast"/>
                    <w:ind w:left="1230" w:leftChars="500" w:hanging="180" w:hangingChars="1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承担部分借款和财富理财相关的业务测试，如债权匹配、还款（正常还、逾期还、部分还时）等业务；</w:t>
                  </w:r>
                </w:p>
                <w:p>
                  <w:pPr>
                    <w:wordWrap w:val="0"/>
                    <w:spacing w:line="360" w:lineRule="atLeast"/>
                    <w:ind w:left="1230" w:leftChars="500" w:hanging="180" w:hangingChars="10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4.</w:t>
                  </w:r>
                  <w:r>
                    <w:rPr>
                      <w:rFonts w:hint="eastAsia" w:ascii="微软雅黑" w:hAnsi="微软雅黑"/>
                      <w:color w:val="333333"/>
                      <w:sz w:val="18"/>
                      <w:szCs w:val="18"/>
                    </w:rPr>
                    <w:t>使用postman、jmeter测试接口的正确性；</w:t>
                  </w:r>
                </w:p>
                <w:p>
                  <w:pPr>
                    <w:wordWrap w:val="0"/>
                    <w:spacing w:line="360" w:lineRule="atLeast"/>
                    <w:ind w:left="1050" w:leftChars="5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5.参加业务需求分析和讨论，熟悉业务，将业务需求转化为测试需求；</w:t>
                  </w:r>
                  <w:r>
                    <w:rPr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6.编写用例，及执行用例，提交</w:t>
                  </w:r>
                  <w:r>
                    <w:rPr>
                      <w:sz w:val="18"/>
                      <w:szCs w:val="18"/>
                    </w:rPr>
                    <w:t>bug</w:t>
                  </w:r>
                  <w:r>
                    <w:rPr>
                      <w:rFonts w:hint="eastAsia"/>
                      <w:sz w:val="18"/>
                      <w:szCs w:val="18"/>
                    </w:rPr>
                    <w:t>并进行跟踪和管理；</w:t>
                  </w:r>
                  <w:r>
                    <w:rPr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7.根据接口文档编写接口测试用例；</w:t>
                  </w:r>
                  <w:r>
                    <w:rPr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8.使用jmeter、posman测试接口的正确性；</w:t>
                  </w:r>
                  <w:r>
                    <w:rPr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9.使用</w:t>
                  </w:r>
                  <w:r>
                    <w:rPr>
                      <w:sz w:val="18"/>
                      <w:szCs w:val="18"/>
                    </w:rPr>
                    <w:t>Navicat</w:t>
                  </w:r>
                  <w:r>
                    <w:rPr>
                      <w:rFonts w:hint="eastAsia"/>
                      <w:sz w:val="18"/>
                      <w:szCs w:val="18"/>
                    </w:rPr>
                    <w:t>连接工具和</w:t>
                  </w:r>
                  <w:r>
                    <w:rPr>
                      <w:sz w:val="18"/>
                      <w:szCs w:val="18"/>
                    </w:rPr>
                    <w:t>mysql</w:t>
                  </w:r>
                  <w:r>
                    <w:rPr>
                      <w:rFonts w:hint="eastAsia"/>
                      <w:sz w:val="18"/>
                      <w:szCs w:val="18"/>
                    </w:rPr>
                    <w:t>语句查询数据库的数据正确性；</w:t>
                  </w:r>
                  <w:r>
                    <w:rPr>
                      <w:sz w:val="18"/>
                      <w:szCs w:val="18"/>
                    </w:rPr>
                    <w:br w:type="textWrapping"/>
                  </w: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0.分析需求，参加需求评审会；</w:t>
                  </w:r>
                </w:p>
                <w:p>
                  <w:pPr>
                    <w:wordWrap w:val="0"/>
                    <w:spacing w:line="360" w:lineRule="atLeast"/>
                    <w:ind w:firstLine="1080" w:firstLineChars="60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1.制定测试计划，设计测试用例，参与用例评审，执行测试；</w:t>
                  </w:r>
                </w:p>
                <w:p>
                  <w:pPr>
                    <w:wordWrap w:val="0"/>
                    <w:spacing w:line="360" w:lineRule="atLeast"/>
                    <w:ind w:firstLine="1080" w:firstLineChars="60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2.提交并跟踪</w:t>
                  </w:r>
                  <w:r>
                    <w:rPr>
                      <w:sz w:val="18"/>
                      <w:szCs w:val="18"/>
                    </w:rPr>
                    <w:t>bug</w:t>
                  </w:r>
                  <w:r>
                    <w:rPr>
                      <w:rFonts w:hint="eastAsia"/>
                      <w:sz w:val="18"/>
                      <w:szCs w:val="18"/>
                    </w:rPr>
                    <w:t>，协助开发定位问题，提出建设性意见；</w:t>
                  </w:r>
                </w:p>
                <w:p>
                  <w:pPr>
                    <w:wordWrap w:val="0"/>
                    <w:spacing w:line="360" w:lineRule="atLeast"/>
                    <w:ind w:firstLine="1080" w:firstLineChars="60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3.</w:t>
                  </w:r>
                  <w:r>
                    <w:rPr>
                      <w:sz w:val="18"/>
                      <w:szCs w:val="18"/>
                    </w:rPr>
                    <w:t>H5</w:t>
                  </w:r>
                  <w:r>
                    <w:rPr>
                      <w:rFonts w:hint="eastAsia"/>
                      <w:sz w:val="18"/>
                      <w:szCs w:val="18"/>
                    </w:rPr>
                    <w:t>借款流程的测试，包括提交进件申请、提交放款申请、主动还款等功能的测试；</w:t>
                  </w:r>
                </w:p>
                <w:p>
                  <w:pPr>
                    <w:tabs>
                      <w:tab w:val="left" w:pos="420"/>
                    </w:tabs>
                    <w:ind w:firstLine="1080" w:firstLineChars="600"/>
                    <w:rPr>
                      <w:rFonts w:ascii="Arial" w:hAnsi="Arial" w:cs="Arial"/>
                      <w:bCs/>
                      <w:szCs w:val="21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4.后续工作总结，与项目组分享本次测试经验；</w:t>
                  </w:r>
                </w:p>
              </w:tc>
            </w:tr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45" w:type="dxa"/>
                <w:jc w:val="center"/>
              </w:trPr>
              <w:tc>
                <w:tcPr>
                  <w:tcW w:w="9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>
                  <w:pPr>
                    <w:spacing w:line="380" w:lineRule="exact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drawing>
                      <wp:inline distT="0" distB="0" distL="0" distR="0">
                        <wp:extent cx="102235" cy="102235"/>
                        <wp:effectExtent l="0" t="0" r="0" b="0"/>
                        <wp:docPr id="9" name="图片 7" descr="icon_quo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7" descr="icon_quote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23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宋体" w:cs="Arial"/>
                      <w:b/>
                      <w:color w:val="000080"/>
                      <w:sz w:val="24"/>
                      <w:szCs w:val="21"/>
                    </w:rPr>
                    <w:t>自我评价</w:t>
                  </w:r>
                </w:p>
              </w:tc>
            </w:tr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45" w:type="dxa"/>
                <w:jc w:val="center"/>
              </w:trPr>
              <w:tc>
                <w:tcPr>
                  <w:tcW w:w="97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firstLine="1050" w:firstLineChars="500"/>
                    <w:rPr>
                      <w:rFonts w:cs="Arial"/>
                      <w:szCs w:val="21"/>
                    </w:rPr>
                  </w:pPr>
                  <w:r>
                    <w:rPr>
                      <w:rFonts w:hint="eastAsia" w:cs="Arial"/>
                      <w:szCs w:val="21"/>
                    </w:rPr>
                    <w:t>1.学习能力强、适应能力强、责任心强以及抗压能力强；</w:t>
                  </w:r>
                </w:p>
                <w:p>
                  <w:pPr>
                    <w:ind w:firstLine="1050" w:firstLineChars="500"/>
                    <w:rPr>
                      <w:rFonts w:cs="Arial"/>
                      <w:szCs w:val="21"/>
                    </w:rPr>
                  </w:pPr>
                  <w:r>
                    <w:rPr>
                      <w:rFonts w:hint="eastAsia" w:cs="Arial"/>
                      <w:szCs w:val="21"/>
                    </w:rPr>
                    <w:t>2.工作认真仔细，谦虚谨慎，有较强的语言表达能力和亲和力；</w:t>
                  </w:r>
                </w:p>
                <w:p>
                  <w:pPr>
                    <w:ind w:firstLine="1050" w:firstLineChars="500"/>
                    <w:rPr>
                      <w:rFonts w:cs="Arial"/>
                      <w:szCs w:val="21"/>
                    </w:rPr>
                  </w:pPr>
                  <w:r>
                    <w:rPr>
                      <w:rFonts w:hint="eastAsia" w:cs="Arial"/>
                      <w:szCs w:val="21"/>
                    </w:rPr>
                    <w:t>3.服从领导安排，坚守自己的工作岗位，遵守公司的规章制度；</w:t>
                  </w:r>
                </w:p>
                <w:p>
                  <w:pPr>
                    <w:ind w:firstLine="1050" w:firstLineChars="500"/>
                    <w:rPr>
                      <w:rFonts w:cs="Arial"/>
                      <w:szCs w:val="21"/>
                    </w:rPr>
                  </w:pPr>
                  <w:r>
                    <w:rPr>
                      <w:rFonts w:hint="eastAsia" w:cs="Arial"/>
                      <w:szCs w:val="21"/>
                    </w:rPr>
                    <w:t>4.勤奋好学，学会利用业余时间学习来提升自己的能力；</w:t>
                  </w:r>
                </w:p>
                <w:p>
                  <w:pPr>
                    <w:tabs>
                      <w:tab w:val="left" w:pos="7320"/>
                    </w:tabs>
                    <w:ind w:firstLine="1050" w:firstLineChars="500"/>
                    <w:rPr>
                      <w:rFonts w:cs="Arial"/>
                      <w:szCs w:val="21"/>
                    </w:rPr>
                  </w:pPr>
                  <w:r>
                    <w:rPr>
                      <w:rFonts w:hint="eastAsia" w:cs="Arial"/>
                      <w:szCs w:val="21"/>
                    </w:rPr>
                    <w:t>5.善于与人沟通交流、</w:t>
                  </w:r>
                  <w:r>
                    <w:rPr>
                      <w:rFonts w:hint="eastAsia"/>
                    </w:rPr>
                    <w:t>具备较好的沟通能力、团队协作能力以及解决问题的能力；</w:t>
                  </w:r>
                </w:p>
              </w:tc>
            </w:tr>
          </w:tbl>
          <w:p>
            <w:pPr>
              <w:tabs>
                <w:tab w:val="left" w:pos="7320"/>
              </w:tabs>
              <w:rPr>
                <w:b/>
                <w:bCs/>
                <w:szCs w:val="22"/>
              </w:rPr>
            </w:pPr>
          </w:p>
        </w:tc>
      </w:tr>
    </w:tbl>
    <w:p>
      <w:pPr>
        <w:widowControl/>
        <w:jc w:val="left"/>
      </w:pPr>
    </w:p>
    <w:sectPr>
      <w:headerReference r:id="rId3" w:type="default"/>
      <w:footerReference r:id="rId4" w:type="default"/>
      <w:footerReference r:id="rId5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2</w:t>
    </w:r>
    <w:r>
      <w:fldChar w:fldCharType="end"/>
    </w:r>
  </w:p>
  <w:p>
    <w:pPr>
      <w:ind w:right="360"/>
      <w:jc w:val="left"/>
      <w:rPr>
        <w:rFonts w:ascii="Verdana" w:hAnsi="Verdana"/>
        <w:b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ascii="Verdana" w:hAnsi="Verdana"/>
        <w:b/>
        <w:color w:val="9999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bullet"/>
      <w:lvlText w:val=""/>
      <w:lvlJc w:val="left"/>
      <w:pPr>
        <w:tabs>
          <w:tab w:val="left" w:pos="698"/>
        </w:tabs>
        <w:ind w:left="698" w:hanging="420"/>
      </w:pPr>
      <w:rPr>
        <w:rFonts w:hint="default" w:ascii="Wingdings" w:hAnsi="Wingdings"/>
        <w:color w:val="0000FF"/>
      </w:rPr>
    </w:lvl>
    <w:lvl w:ilvl="1" w:tentative="0">
      <w:start w:val="1"/>
      <w:numFmt w:val="bullet"/>
      <w:lvlText w:val=""/>
      <w:lvlJc w:val="left"/>
      <w:pPr>
        <w:tabs>
          <w:tab w:val="left" w:pos="1118"/>
        </w:tabs>
        <w:ind w:left="111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538"/>
        </w:tabs>
        <w:ind w:left="153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58"/>
        </w:tabs>
        <w:ind w:left="195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78"/>
        </w:tabs>
        <w:ind w:left="237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98"/>
        </w:tabs>
        <w:ind w:left="279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18"/>
        </w:tabs>
        <w:ind w:left="321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38"/>
        </w:tabs>
        <w:ind w:left="363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58"/>
        </w:tabs>
        <w:ind w:left="4058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27"/>
    <w:rsid w:val="00006433"/>
    <w:rsid w:val="000220B5"/>
    <w:rsid w:val="0008672E"/>
    <w:rsid w:val="000B660D"/>
    <w:rsid w:val="000E6E81"/>
    <w:rsid w:val="000F2664"/>
    <w:rsid w:val="00103104"/>
    <w:rsid w:val="00152E05"/>
    <w:rsid w:val="001672AF"/>
    <w:rsid w:val="0018022C"/>
    <w:rsid w:val="00185C24"/>
    <w:rsid w:val="001A5D69"/>
    <w:rsid w:val="001A7392"/>
    <w:rsid w:val="001C5598"/>
    <w:rsid w:val="001E7F1A"/>
    <w:rsid w:val="00224420"/>
    <w:rsid w:val="00233918"/>
    <w:rsid w:val="00242607"/>
    <w:rsid w:val="00244E61"/>
    <w:rsid w:val="00264B86"/>
    <w:rsid w:val="002A0EDD"/>
    <w:rsid w:val="002A59E7"/>
    <w:rsid w:val="002B5440"/>
    <w:rsid w:val="00362E3C"/>
    <w:rsid w:val="00397075"/>
    <w:rsid w:val="003975B9"/>
    <w:rsid w:val="00453107"/>
    <w:rsid w:val="00460412"/>
    <w:rsid w:val="00472972"/>
    <w:rsid w:val="004861AF"/>
    <w:rsid w:val="004B65EA"/>
    <w:rsid w:val="004D6721"/>
    <w:rsid w:val="004E0365"/>
    <w:rsid w:val="004E6288"/>
    <w:rsid w:val="00525E55"/>
    <w:rsid w:val="0053381C"/>
    <w:rsid w:val="00547990"/>
    <w:rsid w:val="005570FA"/>
    <w:rsid w:val="00575CA4"/>
    <w:rsid w:val="00577C8C"/>
    <w:rsid w:val="005E05C7"/>
    <w:rsid w:val="006157C5"/>
    <w:rsid w:val="00622ECB"/>
    <w:rsid w:val="00632106"/>
    <w:rsid w:val="0065238D"/>
    <w:rsid w:val="00654785"/>
    <w:rsid w:val="00666FAC"/>
    <w:rsid w:val="006D782A"/>
    <w:rsid w:val="00720338"/>
    <w:rsid w:val="007330CD"/>
    <w:rsid w:val="007375DF"/>
    <w:rsid w:val="007635DC"/>
    <w:rsid w:val="00764014"/>
    <w:rsid w:val="007943D0"/>
    <w:rsid w:val="00794A41"/>
    <w:rsid w:val="007C554F"/>
    <w:rsid w:val="007D2C06"/>
    <w:rsid w:val="007E1A18"/>
    <w:rsid w:val="0080353E"/>
    <w:rsid w:val="00807055"/>
    <w:rsid w:val="00814730"/>
    <w:rsid w:val="0082208E"/>
    <w:rsid w:val="00825A38"/>
    <w:rsid w:val="00844812"/>
    <w:rsid w:val="008649EB"/>
    <w:rsid w:val="00866AB8"/>
    <w:rsid w:val="00890495"/>
    <w:rsid w:val="0090583E"/>
    <w:rsid w:val="00916927"/>
    <w:rsid w:val="009359BA"/>
    <w:rsid w:val="00942486"/>
    <w:rsid w:val="00965E6E"/>
    <w:rsid w:val="0098411F"/>
    <w:rsid w:val="00992919"/>
    <w:rsid w:val="009A1EA6"/>
    <w:rsid w:val="009A5F0C"/>
    <w:rsid w:val="009D407F"/>
    <w:rsid w:val="00A069C1"/>
    <w:rsid w:val="00A60ADB"/>
    <w:rsid w:val="00A6642B"/>
    <w:rsid w:val="00A73718"/>
    <w:rsid w:val="00A875E6"/>
    <w:rsid w:val="00AC635C"/>
    <w:rsid w:val="00B414AD"/>
    <w:rsid w:val="00B425FC"/>
    <w:rsid w:val="00B77362"/>
    <w:rsid w:val="00BB3022"/>
    <w:rsid w:val="00BF6BA3"/>
    <w:rsid w:val="00C21359"/>
    <w:rsid w:val="00C27A8C"/>
    <w:rsid w:val="00C347DB"/>
    <w:rsid w:val="00C4632F"/>
    <w:rsid w:val="00C61405"/>
    <w:rsid w:val="00C7748D"/>
    <w:rsid w:val="00CC7548"/>
    <w:rsid w:val="00CE2D58"/>
    <w:rsid w:val="00CF52A0"/>
    <w:rsid w:val="00D03F67"/>
    <w:rsid w:val="00D04B67"/>
    <w:rsid w:val="00D262E6"/>
    <w:rsid w:val="00D93193"/>
    <w:rsid w:val="00DA5CF3"/>
    <w:rsid w:val="00DC2AD4"/>
    <w:rsid w:val="00DC7C9A"/>
    <w:rsid w:val="00DD00A9"/>
    <w:rsid w:val="00E00389"/>
    <w:rsid w:val="00E0531A"/>
    <w:rsid w:val="00E068A7"/>
    <w:rsid w:val="00E55358"/>
    <w:rsid w:val="00E60EB5"/>
    <w:rsid w:val="00E7124C"/>
    <w:rsid w:val="00EA681F"/>
    <w:rsid w:val="00ED673C"/>
    <w:rsid w:val="00F10B3A"/>
    <w:rsid w:val="00F17FF6"/>
    <w:rsid w:val="00F6056E"/>
    <w:rsid w:val="00F8032F"/>
    <w:rsid w:val="00FB4A5C"/>
    <w:rsid w:val="00FC1F0D"/>
    <w:rsid w:val="00FE752F"/>
    <w:rsid w:val="2A06197C"/>
    <w:rsid w:val="43000712"/>
    <w:rsid w:val="4AB72BBE"/>
    <w:rsid w:val="70287794"/>
    <w:rsid w:val="78A543BB"/>
    <w:rsid w:val="7F4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2837</Characters>
  <Lines>23</Lines>
  <Paragraphs>6</Paragraphs>
  <TotalTime>283</TotalTime>
  <ScaleCrop>false</ScaleCrop>
  <LinksUpToDate>false</LinksUpToDate>
  <CharactersWithSpaces>3328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2019-06-20T12:09:00Z</dcterms:created>
  <dc:creator>Administrator</dc:creator>
  <cp:lastModifiedBy>Administrator</cp:lastModifiedBy>
  <dcterms:modified xsi:type="dcterms:W3CDTF">2019-08-26T07:10:49Z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