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14" w:rsidRDefault="00256014">
      <w:pPr>
        <w:jc w:val="center"/>
        <w:rPr>
          <w:sz w:val="40"/>
        </w:rPr>
      </w:pPr>
      <w:r>
        <w:rPr>
          <w:rFonts w:hint="eastAsia"/>
          <w:sz w:val="40"/>
        </w:rPr>
        <w:t>SMB</w:t>
      </w:r>
      <w:r>
        <w:rPr>
          <w:rFonts w:hint="eastAsia"/>
          <w:sz w:val="40"/>
        </w:rPr>
        <w:t>転送パラメータ禁則文字</w:t>
      </w:r>
    </w:p>
    <w:p w:rsidR="00256014" w:rsidRDefault="00256014">
      <w:pPr>
        <w:jc w:val="right"/>
      </w:pPr>
      <w:r>
        <w:rPr>
          <w:rFonts w:hint="eastAsia"/>
        </w:rPr>
        <w:t>作成年月日</w:t>
      </w:r>
      <w:r>
        <w:rPr>
          <w:rFonts w:hint="eastAsia"/>
        </w:rPr>
        <w:t xml:space="preserve"> 2005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256014" w:rsidRDefault="00256014">
      <w:pPr>
        <w:jc w:val="right"/>
      </w:pPr>
      <w:r>
        <w:rPr>
          <w:rFonts w:hint="eastAsia"/>
        </w:rPr>
        <w:t>作成者</w:t>
      </w:r>
      <w:r>
        <w:rPr>
          <w:rFonts w:hint="eastAsia"/>
        </w:rPr>
        <w:tab/>
        <w:t>CSW</w:t>
      </w:r>
      <w:r>
        <w:rPr>
          <w:rFonts w:hint="eastAsia"/>
        </w:rPr>
        <w:t>開発</w:t>
      </w:r>
      <w:r>
        <w:rPr>
          <w:rFonts w:hint="eastAsia"/>
        </w:rPr>
        <w:t xml:space="preserve"> </w:t>
      </w:r>
      <w:r>
        <w:rPr>
          <w:rFonts w:hint="eastAsia"/>
        </w:rPr>
        <w:t>天野</w:t>
      </w:r>
    </w:p>
    <w:p w:rsidR="00256014" w:rsidRDefault="00256014"/>
    <w:p w:rsidR="004E3EC2" w:rsidRPr="00885A31" w:rsidRDefault="00256014">
      <w:pPr>
        <w:pStyle w:val="10"/>
        <w:tabs>
          <w:tab w:val="left" w:pos="420"/>
          <w:tab w:val="right" w:leader="dot" w:pos="13144"/>
        </w:tabs>
        <w:rPr>
          <w:rFonts w:ascii="游明朝" w:eastAsia="游明朝" w:hAnsi="游明朝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72666714" w:history="1">
        <w:r w:rsidR="004E3EC2" w:rsidRPr="004B7B4C">
          <w:rPr>
            <w:rStyle w:val="a7"/>
            <w:noProof/>
          </w:rPr>
          <w:t>1.</w:t>
        </w:r>
        <w:r w:rsidR="004E3EC2" w:rsidRPr="00885A31">
          <w:rPr>
            <w:rFonts w:ascii="游明朝" w:eastAsia="游明朝" w:hAnsi="游明朝"/>
            <w:noProof/>
            <w:szCs w:val="22"/>
          </w:rPr>
          <w:tab/>
        </w:r>
        <w:r w:rsidR="004E3EC2" w:rsidRPr="004B7B4C">
          <w:rPr>
            <w:rStyle w:val="a7"/>
            <w:noProof/>
          </w:rPr>
          <w:t>本ドキュメントの目的</w:t>
        </w:r>
        <w:r w:rsidR="004E3EC2">
          <w:rPr>
            <w:noProof/>
            <w:webHidden/>
          </w:rPr>
          <w:tab/>
        </w:r>
        <w:r w:rsidR="004E3EC2">
          <w:rPr>
            <w:noProof/>
            <w:webHidden/>
          </w:rPr>
          <w:fldChar w:fldCharType="begin"/>
        </w:r>
        <w:r w:rsidR="004E3EC2">
          <w:rPr>
            <w:noProof/>
            <w:webHidden/>
          </w:rPr>
          <w:instrText xml:space="preserve"> PAGEREF _Toc472666714 \h </w:instrText>
        </w:r>
        <w:r w:rsidR="004E3EC2">
          <w:rPr>
            <w:noProof/>
            <w:webHidden/>
          </w:rPr>
        </w:r>
        <w:r w:rsidR="004E3EC2">
          <w:rPr>
            <w:noProof/>
            <w:webHidden/>
          </w:rPr>
          <w:fldChar w:fldCharType="separate"/>
        </w:r>
        <w:r w:rsidR="004E3EC2">
          <w:rPr>
            <w:noProof/>
            <w:webHidden/>
          </w:rPr>
          <w:t>1</w:t>
        </w:r>
        <w:r w:rsidR="004E3EC2">
          <w:rPr>
            <w:noProof/>
            <w:webHidden/>
          </w:rPr>
          <w:fldChar w:fldCharType="end"/>
        </w:r>
      </w:hyperlink>
    </w:p>
    <w:p w:rsidR="004E3EC2" w:rsidRPr="00885A31" w:rsidRDefault="00DB6279">
      <w:pPr>
        <w:pStyle w:val="10"/>
        <w:tabs>
          <w:tab w:val="left" w:pos="420"/>
          <w:tab w:val="right" w:leader="dot" w:pos="13144"/>
        </w:tabs>
        <w:rPr>
          <w:rFonts w:ascii="游明朝" w:eastAsia="游明朝" w:hAnsi="游明朝"/>
          <w:noProof/>
          <w:szCs w:val="22"/>
        </w:rPr>
      </w:pPr>
      <w:hyperlink w:anchor="_Toc472666715" w:history="1">
        <w:r w:rsidR="004E3EC2" w:rsidRPr="004B7B4C">
          <w:rPr>
            <w:rStyle w:val="a7"/>
            <w:noProof/>
          </w:rPr>
          <w:t>2.</w:t>
        </w:r>
        <w:r w:rsidR="004E3EC2" w:rsidRPr="00885A31">
          <w:rPr>
            <w:rFonts w:ascii="游明朝" w:eastAsia="游明朝" w:hAnsi="游明朝"/>
            <w:noProof/>
            <w:szCs w:val="22"/>
          </w:rPr>
          <w:tab/>
        </w:r>
        <w:r w:rsidR="004E3EC2" w:rsidRPr="004B7B4C">
          <w:rPr>
            <w:rStyle w:val="a7"/>
            <w:noProof/>
          </w:rPr>
          <w:t>禁則文字</w:t>
        </w:r>
        <w:r w:rsidR="004E3EC2">
          <w:rPr>
            <w:noProof/>
            <w:webHidden/>
          </w:rPr>
          <w:tab/>
        </w:r>
        <w:r w:rsidR="004E3EC2">
          <w:rPr>
            <w:noProof/>
            <w:webHidden/>
          </w:rPr>
          <w:fldChar w:fldCharType="begin"/>
        </w:r>
        <w:r w:rsidR="004E3EC2">
          <w:rPr>
            <w:noProof/>
            <w:webHidden/>
          </w:rPr>
          <w:instrText xml:space="preserve"> PAGEREF _Toc472666715 \h </w:instrText>
        </w:r>
        <w:r w:rsidR="004E3EC2">
          <w:rPr>
            <w:noProof/>
            <w:webHidden/>
          </w:rPr>
        </w:r>
        <w:r w:rsidR="004E3EC2">
          <w:rPr>
            <w:noProof/>
            <w:webHidden/>
          </w:rPr>
          <w:fldChar w:fldCharType="separate"/>
        </w:r>
        <w:r w:rsidR="004E3EC2">
          <w:rPr>
            <w:noProof/>
            <w:webHidden/>
          </w:rPr>
          <w:t>1</w:t>
        </w:r>
        <w:r w:rsidR="004E3EC2">
          <w:rPr>
            <w:noProof/>
            <w:webHidden/>
          </w:rPr>
          <w:fldChar w:fldCharType="end"/>
        </w:r>
      </w:hyperlink>
    </w:p>
    <w:p w:rsidR="004E3EC2" w:rsidRPr="00885A31" w:rsidRDefault="00DB6279">
      <w:pPr>
        <w:pStyle w:val="20"/>
        <w:tabs>
          <w:tab w:val="left" w:pos="840"/>
          <w:tab w:val="right" w:leader="dot" w:pos="13144"/>
        </w:tabs>
        <w:rPr>
          <w:rFonts w:ascii="游明朝" w:eastAsia="游明朝" w:hAnsi="游明朝"/>
          <w:noProof/>
          <w:szCs w:val="22"/>
        </w:rPr>
      </w:pPr>
      <w:hyperlink w:anchor="_Toc472666716" w:history="1">
        <w:r w:rsidR="004E3EC2" w:rsidRPr="004B7B4C">
          <w:rPr>
            <w:rStyle w:val="a7"/>
            <w:noProof/>
          </w:rPr>
          <w:t>2.1.</w:t>
        </w:r>
        <w:r w:rsidR="004E3EC2" w:rsidRPr="00885A31">
          <w:rPr>
            <w:rFonts w:ascii="游明朝" w:eastAsia="游明朝" w:hAnsi="游明朝"/>
            <w:noProof/>
            <w:szCs w:val="22"/>
          </w:rPr>
          <w:tab/>
        </w:r>
        <w:r w:rsidR="004E3EC2" w:rsidRPr="004B7B4C">
          <w:rPr>
            <w:rStyle w:val="a7"/>
            <w:noProof/>
          </w:rPr>
          <w:t>SMB</w:t>
        </w:r>
        <w:r w:rsidR="004E3EC2" w:rsidRPr="004B7B4C">
          <w:rPr>
            <w:rStyle w:val="a7"/>
            <w:noProof/>
          </w:rPr>
          <w:t>プロトコル仕様による禁則文字</w:t>
        </w:r>
        <w:r w:rsidR="004E3EC2">
          <w:rPr>
            <w:noProof/>
            <w:webHidden/>
          </w:rPr>
          <w:tab/>
        </w:r>
        <w:r w:rsidR="004E3EC2">
          <w:rPr>
            <w:noProof/>
            <w:webHidden/>
          </w:rPr>
          <w:fldChar w:fldCharType="begin"/>
        </w:r>
        <w:r w:rsidR="004E3EC2">
          <w:rPr>
            <w:noProof/>
            <w:webHidden/>
          </w:rPr>
          <w:instrText xml:space="preserve"> PAGEREF _Toc472666716 \h </w:instrText>
        </w:r>
        <w:r w:rsidR="004E3EC2">
          <w:rPr>
            <w:noProof/>
            <w:webHidden/>
          </w:rPr>
        </w:r>
        <w:r w:rsidR="004E3EC2">
          <w:rPr>
            <w:noProof/>
            <w:webHidden/>
          </w:rPr>
          <w:fldChar w:fldCharType="separate"/>
        </w:r>
        <w:r w:rsidR="004E3EC2">
          <w:rPr>
            <w:noProof/>
            <w:webHidden/>
          </w:rPr>
          <w:t>1</w:t>
        </w:r>
        <w:r w:rsidR="004E3EC2">
          <w:rPr>
            <w:noProof/>
            <w:webHidden/>
          </w:rPr>
          <w:fldChar w:fldCharType="end"/>
        </w:r>
      </w:hyperlink>
    </w:p>
    <w:p w:rsidR="004E3EC2" w:rsidRPr="00885A31" w:rsidRDefault="00DB6279">
      <w:pPr>
        <w:pStyle w:val="10"/>
        <w:tabs>
          <w:tab w:val="left" w:pos="420"/>
          <w:tab w:val="right" w:leader="dot" w:pos="13144"/>
        </w:tabs>
        <w:rPr>
          <w:rFonts w:ascii="游明朝" w:eastAsia="游明朝" w:hAnsi="游明朝"/>
          <w:noProof/>
          <w:szCs w:val="22"/>
        </w:rPr>
      </w:pPr>
      <w:hyperlink w:anchor="_Toc472666727" w:history="1">
        <w:r w:rsidR="004E3EC2" w:rsidRPr="004B7B4C">
          <w:rPr>
            <w:rStyle w:val="a7"/>
            <w:noProof/>
          </w:rPr>
          <w:t>3.</w:t>
        </w:r>
        <w:r w:rsidR="004E3EC2" w:rsidRPr="00885A31">
          <w:rPr>
            <w:rFonts w:ascii="游明朝" w:eastAsia="游明朝" w:hAnsi="游明朝"/>
            <w:noProof/>
            <w:szCs w:val="22"/>
          </w:rPr>
          <w:tab/>
        </w:r>
        <w:r w:rsidR="004E3EC2" w:rsidRPr="004B7B4C">
          <w:rPr>
            <w:rStyle w:val="a7"/>
            <w:noProof/>
          </w:rPr>
          <w:t>改定記録</w:t>
        </w:r>
        <w:r w:rsidR="004E3EC2">
          <w:rPr>
            <w:noProof/>
            <w:webHidden/>
          </w:rPr>
          <w:tab/>
        </w:r>
        <w:r w:rsidR="004E3EC2">
          <w:rPr>
            <w:noProof/>
            <w:webHidden/>
          </w:rPr>
          <w:fldChar w:fldCharType="begin"/>
        </w:r>
        <w:r w:rsidR="004E3EC2">
          <w:rPr>
            <w:noProof/>
            <w:webHidden/>
          </w:rPr>
          <w:instrText xml:space="preserve"> PAGEREF _Toc472666727 \h </w:instrText>
        </w:r>
        <w:r w:rsidR="004E3EC2">
          <w:rPr>
            <w:noProof/>
            <w:webHidden/>
          </w:rPr>
        </w:r>
        <w:r w:rsidR="004E3EC2">
          <w:rPr>
            <w:noProof/>
            <w:webHidden/>
          </w:rPr>
          <w:fldChar w:fldCharType="separate"/>
        </w:r>
        <w:r w:rsidR="004E3EC2">
          <w:rPr>
            <w:noProof/>
            <w:webHidden/>
          </w:rPr>
          <w:t>3</w:t>
        </w:r>
        <w:r w:rsidR="004E3EC2">
          <w:rPr>
            <w:noProof/>
            <w:webHidden/>
          </w:rPr>
          <w:fldChar w:fldCharType="end"/>
        </w:r>
      </w:hyperlink>
    </w:p>
    <w:p w:rsidR="00256014" w:rsidRDefault="00256014">
      <w:r>
        <w:fldChar w:fldCharType="end"/>
      </w:r>
    </w:p>
    <w:p w:rsidR="00256014" w:rsidRDefault="00256014"/>
    <w:p w:rsidR="00256014" w:rsidRDefault="00256014"/>
    <w:p w:rsidR="00256014" w:rsidRDefault="00256014">
      <w:pPr>
        <w:pStyle w:val="1"/>
      </w:pPr>
      <w:bookmarkStart w:id="0" w:name="_Toc472666714"/>
      <w:r>
        <w:rPr>
          <w:rFonts w:hint="eastAsia"/>
        </w:rPr>
        <w:t>本ドキュメントの目的</w:t>
      </w:r>
      <w:bookmarkEnd w:id="0"/>
    </w:p>
    <w:p w:rsidR="00256014" w:rsidRDefault="00256014">
      <w:pPr>
        <w:ind w:firstLine="425"/>
      </w:pPr>
    </w:p>
    <w:p w:rsidR="00256014" w:rsidRDefault="00256014">
      <w:pPr>
        <w:ind w:firstLine="425"/>
      </w:pPr>
      <w:r>
        <w:rPr>
          <w:rFonts w:hint="eastAsia"/>
        </w:rPr>
        <w:t>SMB</w:t>
      </w:r>
      <w:r>
        <w:rPr>
          <w:rFonts w:hint="eastAsia"/>
        </w:rPr>
        <w:t>プロトコル仕様から指定できない文字が存在する。</w:t>
      </w:r>
    </w:p>
    <w:p w:rsidR="00256014" w:rsidRDefault="00256014" w:rsidP="00DC48A4">
      <w:pPr>
        <w:ind w:firstLine="425"/>
      </w:pPr>
      <w:r>
        <w:rPr>
          <w:rFonts w:hint="eastAsia"/>
        </w:rPr>
        <w:t>本ドキュメントの目的は、</w:t>
      </w:r>
      <w:r>
        <w:rPr>
          <w:rFonts w:hint="eastAsia"/>
        </w:rPr>
        <w:t>SMB</w:t>
      </w:r>
      <w:r>
        <w:rPr>
          <w:rFonts w:hint="eastAsia"/>
        </w:rPr>
        <w:t>転送パラメータにおける制約文字を明記することを目的とする。</w:t>
      </w:r>
    </w:p>
    <w:p w:rsidR="00256014" w:rsidRDefault="00256014">
      <w:pPr>
        <w:ind w:firstLine="425"/>
      </w:pPr>
    </w:p>
    <w:p w:rsidR="00256014" w:rsidRDefault="00256014">
      <w:pPr>
        <w:pStyle w:val="1"/>
      </w:pPr>
      <w:bookmarkStart w:id="1" w:name="_Toc472666715"/>
      <w:r>
        <w:rPr>
          <w:rFonts w:hint="eastAsia"/>
        </w:rPr>
        <w:t>禁則文字</w:t>
      </w:r>
      <w:bookmarkEnd w:id="1"/>
    </w:p>
    <w:p w:rsidR="00256014" w:rsidRDefault="00256014">
      <w:pPr>
        <w:ind w:firstLine="425"/>
      </w:pPr>
    </w:p>
    <w:p w:rsidR="00256014" w:rsidRDefault="00256014">
      <w:pPr>
        <w:ind w:firstLine="425"/>
      </w:pPr>
    </w:p>
    <w:p w:rsidR="00256014" w:rsidRDefault="00256014">
      <w:pPr>
        <w:pStyle w:val="2"/>
      </w:pPr>
      <w:bookmarkStart w:id="2" w:name="_Toc472666716"/>
      <w:r>
        <w:rPr>
          <w:rFonts w:hint="eastAsia"/>
        </w:rPr>
        <w:t>SMB</w:t>
      </w:r>
      <w:r>
        <w:rPr>
          <w:rFonts w:hint="eastAsia"/>
        </w:rPr>
        <w:t>プロトコル仕様による禁則文字</w:t>
      </w:r>
      <w:bookmarkEnd w:id="2"/>
    </w:p>
    <w:p w:rsidR="00256014" w:rsidRDefault="00256014">
      <w:pPr>
        <w:ind w:firstLine="425"/>
      </w:pPr>
    </w:p>
    <w:p w:rsidR="00256014" w:rsidRDefault="00256014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SMB</w:t>
      </w:r>
      <w:r>
        <w:rPr>
          <w:rFonts w:hint="eastAsia"/>
        </w:rPr>
        <w:t>プロトコル仕様による禁則文字</w:t>
      </w:r>
    </w:p>
    <w:tbl>
      <w:tblPr>
        <w:tblW w:w="13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5880"/>
        <w:gridCol w:w="5145"/>
      </w:tblGrid>
      <w:tr w:rsidR="00256014">
        <w:tc>
          <w:tcPr>
            <w:tcW w:w="2100" w:type="dxa"/>
            <w:shd w:val="clear" w:color="auto" w:fill="000080"/>
          </w:tcPr>
          <w:p w:rsidR="00256014" w:rsidRDefault="002560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SMB</w:t>
            </w:r>
            <w:r>
              <w:rPr>
                <w:rFonts w:hint="eastAsia"/>
                <w:sz w:val="22"/>
              </w:rPr>
              <w:t>転送パラメータ</w:t>
            </w:r>
          </w:p>
        </w:tc>
        <w:tc>
          <w:tcPr>
            <w:tcW w:w="5880" w:type="dxa"/>
            <w:shd w:val="clear" w:color="auto" w:fill="000080"/>
          </w:tcPr>
          <w:p w:rsidR="00256014" w:rsidRDefault="002560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禁則文字</w:t>
            </w:r>
          </w:p>
        </w:tc>
        <w:tc>
          <w:tcPr>
            <w:tcW w:w="5145" w:type="dxa"/>
            <w:shd w:val="clear" w:color="auto" w:fill="000080"/>
          </w:tcPr>
          <w:p w:rsidR="00256014" w:rsidRDefault="002560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禁則条件</w:t>
            </w:r>
          </w:p>
        </w:tc>
      </w:tr>
      <w:tr w:rsidR="00256014">
        <w:trPr>
          <w:cantSplit/>
          <w:trHeight w:val="435"/>
        </w:trPr>
        <w:tc>
          <w:tcPr>
            <w:tcW w:w="2100" w:type="dxa"/>
            <w:vMerge w:val="restart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サーバー</w:t>
            </w:r>
          </w:p>
        </w:tc>
        <w:tc>
          <w:tcPr>
            <w:tcW w:w="5880" w:type="dxa"/>
          </w:tcPr>
          <w:p w:rsidR="00256014" w:rsidRDefault="00256014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[NetBIOS</w:t>
            </w:r>
            <w:r>
              <w:rPr>
                <w:rFonts w:hint="eastAsia"/>
                <w:b/>
                <w:bCs/>
                <w:sz w:val="22"/>
              </w:rPr>
              <w:t>名指定</w:t>
            </w:r>
            <w:r>
              <w:rPr>
                <w:rFonts w:hint="eastAsia"/>
                <w:b/>
                <w:bCs/>
                <w:sz w:val="22"/>
              </w:rPr>
              <w:t>]</w:t>
            </w:r>
          </w:p>
          <w:p w:rsidR="00256014" w:rsidRDefault="00256014">
            <w:pPr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 xml:space="preserve"> / : | &lt; &gt; ; , * ? \ [ ] + = </w:t>
            </w:r>
            <w:r>
              <w:rPr>
                <w:rFonts w:hint="eastAsia"/>
                <w:sz w:val="22"/>
              </w:rPr>
              <w:t>の</w:t>
            </w:r>
            <w:r>
              <w:rPr>
                <w:rFonts w:hint="eastAsia"/>
                <w:sz w:val="22"/>
              </w:rPr>
              <w:t>15</w:t>
            </w:r>
            <w:r>
              <w:rPr>
                <w:rFonts w:hint="eastAsia"/>
                <w:sz w:val="22"/>
              </w:rPr>
              <w:t>文字</w:t>
            </w:r>
          </w:p>
        </w:tc>
        <w:tc>
          <w:tcPr>
            <w:tcW w:w="5145" w:type="dxa"/>
          </w:tcPr>
          <w:p w:rsidR="00256014" w:rsidRDefault="00256014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文字列の先頭または終端にスペース指定されている。</w:t>
            </w:r>
          </w:p>
          <w:p w:rsidR="00256014" w:rsidRDefault="00256014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文字列がピリオドのみで構成されている。</w:t>
            </w:r>
          </w:p>
        </w:tc>
      </w:tr>
      <w:tr w:rsidR="00256014">
        <w:trPr>
          <w:cantSplit/>
          <w:trHeight w:val="921"/>
        </w:trPr>
        <w:tc>
          <w:tcPr>
            <w:tcW w:w="2100" w:type="dxa"/>
            <w:vMerge/>
          </w:tcPr>
          <w:p w:rsidR="00256014" w:rsidRDefault="00256014">
            <w:pPr>
              <w:rPr>
                <w:sz w:val="22"/>
              </w:rPr>
            </w:pPr>
          </w:p>
        </w:tc>
        <w:tc>
          <w:tcPr>
            <w:tcW w:w="5880" w:type="dxa"/>
          </w:tcPr>
          <w:p w:rsidR="00256014" w:rsidRDefault="00256014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[FQDN</w:t>
            </w:r>
            <w:r>
              <w:rPr>
                <w:rFonts w:hint="eastAsia"/>
                <w:b/>
                <w:bCs/>
                <w:sz w:val="22"/>
              </w:rPr>
              <w:t>指定</w:t>
            </w:r>
            <w:r>
              <w:rPr>
                <w:rFonts w:hint="eastAsia"/>
                <w:b/>
                <w:bCs/>
                <w:sz w:val="22"/>
              </w:rPr>
              <w:t>]</w:t>
            </w: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なし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(FQDN</w:t>
            </w:r>
            <w:r>
              <w:rPr>
                <w:rFonts w:hint="eastAsia"/>
                <w:sz w:val="22"/>
              </w:rPr>
              <w:t>に指定可能な文字は、英文字</w:t>
            </w:r>
            <w:r>
              <w:rPr>
                <w:rFonts w:hint="eastAsia"/>
                <w:sz w:val="22"/>
              </w:rPr>
              <w:t xml:space="preserve"> (A</w:t>
            </w:r>
            <w:r>
              <w:rPr>
                <w:rFonts w:hint="eastAsia"/>
                <w:sz w:val="22"/>
              </w:rPr>
              <w:t>～</w:t>
            </w:r>
            <w:r>
              <w:rPr>
                <w:rFonts w:hint="eastAsia"/>
                <w:sz w:val="22"/>
              </w:rPr>
              <w:t>Z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～</w:t>
            </w:r>
            <w:r>
              <w:rPr>
                <w:rFonts w:hint="eastAsia"/>
                <w:sz w:val="22"/>
              </w:rPr>
              <w:t>z)</w:t>
            </w:r>
            <w:r>
              <w:rPr>
                <w:rFonts w:hint="eastAsia"/>
                <w:sz w:val="22"/>
              </w:rPr>
              <w:t>、数字</w:t>
            </w:r>
            <w:r>
              <w:rPr>
                <w:rFonts w:hint="eastAsia"/>
                <w:sz w:val="22"/>
              </w:rPr>
              <w:t xml:space="preserve"> (0</w:t>
            </w:r>
            <w:r>
              <w:rPr>
                <w:rFonts w:hint="eastAsia"/>
                <w:sz w:val="22"/>
              </w:rPr>
              <w:t>～</w:t>
            </w:r>
            <w:r>
              <w:rPr>
                <w:rFonts w:hint="eastAsia"/>
                <w:sz w:val="22"/>
              </w:rPr>
              <w:t>9)</w:t>
            </w:r>
            <w:r>
              <w:rPr>
                <w:rFonts w:hint="eastAsia"/>
                <w:sz w:val="22"/>
              </w:rPr>
              <w:t>、ハイフン</w:t>
            </w:r>
            <w:r>
              <w:rPr>
                <w:rFonts w:hint="eastAsia"/>
                <w:sz w:val="22"/>
              </w:rPr>
              <w:t xml:space="preserve"> (-)</w:t>
            </w:r>
            <w:r>
              <w:rPr>
                <w:rFonts w:hint="eastAsia"/>
                <w:sz w:val="22"/>
              </w:rPr>
              <w:t>のみを動作保証する。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br/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なし</w:t>
            </w:r>
          </w:p>
          <w:p w:rsidR="00256014" w:rsidRDefault="00256014">
            <w:pPr>
              <w:rPr>
                <w:sz w:val="22"/>
              </w:rPr>
            </w:pPr>
          </w:p>
        </w:tc>
      </w:tr>
      <w:tr w:rsidR="00256014">
        <w:tc>
          <w:tcPr>
            <w:tcW w:w="2100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共有名</w:t>
            </w:r>
          </w:p>
        </w:tc>
        <w:tc>
          <w:tcPr>
            <w:tcW w:w="5880" w:type="dxa"/>
          </w:tcPr>
          <w:p w:rsidR="00256014" w:rsidRDefault="00256014">
            <w:pPr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 xml:space="preserve"> / : | &lt; &gt; ; , * ? \ [ ] + = </w:t>
            </w:r>
            <w:r>
              <w:rPr>
                <w:rFonts w:hint="eastAsia"/>
                <w:sz w:val="22"/>
              </w:rPr>
              <w:t>の</w:t>
            </w:r>
            <w:r>
              <w:rPr>
                <w:rFonts w:hint="eastAsia"/>
                <w:sz w:val="22"/>
              </w:rPr>
              <w:t>15</w:t>
            </w:r>
            <w:r>
              <w:rPr>
                <w:rFonts w:hint="eastAsia"/>
                <w:sz w:val="22"/>
              </w:rPr>
              <w:t>文字</w:t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サーバー</w:t>
            </w:r>
            <w:r>
              <w:rPr>
                <w:rFonts w:hint="eastAsia"/>
                <w:sz w:val="22"/>
              </w:rPr>
              <w:t>(NetBIOS</w:t>
            </w:r>
            <w:r>
              <w:rPr>
                <w:rFonts w:hint="eastAsia"/>
                <w:sz w:val="22"/>
              </w:rPr>
              <w:t>名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の禁則条件と同じ</w:t>
            </w:r>
          </w:p>
        </w:tc>
      </w:tr>
      <w:tr w:rsidR="00256014">
        <w:tc>
          <w:tcPr>
            <w:tcW w:w="2100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保存場所</w:t>
            </w:r>
          </w:p>
        </w:tc>
        <w:tc>
          <w:tcPr>
            <w:tcW w:w="5880" w:type="dxa"/>
          </w:tcPr>
          <w:p w:rsidR="00256014" w:rsidRDefault="00256014">
            <w:pPr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 xml:space="preserve"> / : | &lt; &gt; ; , * ?</w:t>
            </w:r>
            <w:r>
              <w:rPr>
                <w:rFonts w:hint="eastAsia"/>
                <w:sz w:val="22"/>
              </w:rPr>
              <w:t xml:space="preserve">　の</w:t>
            </w:r>
            <w:r>
              <w:rPr>
                <w:rFonts w:hint="eastAsia"/>
                <w:sz w:val="22"/>
              </w:rPr>
              <w:t>10</w:t>
            </w:r>
            <w:r>
              <w:rPr>
                <w:rFonts w:hint="eastAsia"/>
                <w:sz w:val="22"/>
              </w:rPr>
              <w:t>文字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（文字列内の</w:t>
            </w:r>
            <w:r>
              <w:rPr>
                <w:rFonts w:hint="eastAsia"/>
                <w:sz w:val="22"/>
              </w:rPr>
              <w:t>\</w:t>
            </w: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0x5c</w:t>
            </w:r>
            <w:r>
              <w:rPr>
                <w:rFonts w:hint="eastAsia"/>
                <w:sz w:val="22"/>
              </w:rPr>
              <w:t>）はフォルダの区切り文字として扱われる）</w:t>
            </w:r>
          </w:p>
        </w:tc>
        <w:tc>
          <w:tcPr>
            <w:tcW w:w="5145" w:type="dxa"/>
          </w:tcPr>
          <w:p w:rsidR="00256014" w:rsidRDefault="00256014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文字列の先頭または終端にスペース指定されている。</w:t>
            </w:r>
          </w:p>
          <w:p w:rsidR="00256014" w:rsidRDefault="00256014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文字列の先頭または終端にピリオド指定されている。</w:t>
            </w:r>
          </w:p>
        </w:tc>
      </w:tr>
      <w:tr w:rsidR="00256014">
        <w:trPr>
          <w:cantSplit/>
          <w:trHeight w:val="904"/>
        </w:trPr>
        <w:tc>
          <w:tcPr>
            <w:tcW w:w="2100" w:type="dxa"/>
            <w:vMerge w:val="restart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ログイン名（ドメイン名を含む）</w:t>
            </w:r>
          </w:p>
        </w:tc>
        <w:tc>
          <w:tcPr>
            <w:tcW w:w="5880" w:type="dxa"/>
          </w:tcPr>
          <w:p w:rsidR="00256014" w:rsidRDefault="00256014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[</w:t>
            </w:r>
            <w:r>
              <w:rPr>
                <w:rFonts w:hint="eastAsia"/>
                <w:b/>
                <w:bCs/>
                <w:sz w:val="22"/>
              </w:rPr>
              <w:t>ローカルユーザ</w:t>
            </w:r>
            <w:r>
              <w:rPr>
                <w:rFonts w:hint="eastAsia"/>
                <w:b/>
                <w:bCs/>
                <w:sz w:val="22"/>
              </w:rPr>
              <w:t>]</w:t>
            </w: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禁則文字</w:t>
            </w:r>
            <w:r>
              <w:rPr>
                <w:rFonts w:hint="eastAsia"/>
                <w:sz w:val="22"/>
              </w:rPr>
              <w:t xml:space="preserve">  " * + , / : ; &lt; = &gt; ? [ \ ] | </w:t>
            </w:r>
            <w:r>
              <w:rPr>
                <w:rFonts w:hint="eastAsia"/>
                <w:sz w:val="22"/>
              </w:rPr>
              <w:t>の</w:t>
            </w:r>
            <w:r>
              <w:rPr>
                <w:rFonts w:hint="eastAsia"/>
                <w:sz w:val="22"/>
              </w:rPr>
              <w:t>15</w:t>
            </w:r>
            <w:r>
              <w:rPr>
                <w:rFonts w:hint="eastAsia"/>
                <w:sz w:val="22"/>
              </w:rPr>
              <w:t>文字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サーバー</w:t>
            </w:r>
            <w:r>
              <w:rPr>
                <w:rFonts w:hint="eastAsia"/>
                <w:sz w:val="22"/>
              </w:rPr>
              <w:t>(NetBIOS</w:t>
            </w:r>
            <w:r>
              <w:rPr>
                <w:rFonts w:hint="eastAsia"/>
                <w:sz w:val="22"/>
              </w:rPr>
              <w:t>名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の禁則条件と同じ</w:t>
            </w:r>
          </w:p>
        </w:tc>
      </w:tr>
      <w:tr w:rsidR="00256014">
        <w:trPr>
          <w:cantSplit/>
          <w:trHeight w:val="954"/>
        </w:trPr>
        <w:tc>
          <w:tcPr>
            <w:tcW w:w="2100" w:type="dxa"/>
            <w:vMerge/>
          </w:tcPr>
          <w:p w:rsidR="00256014" w:rsidRDefault="00256014">
            <w:pPr>
              <w:rPr>
                <w:sz w:val="22"/>
              </w:rPr>
            </w:pPr>
          </w:p>
        </w:tc>
        <w:tc>
          <w:tcPr>
            <w:tcW w:w="5880" w:type="dxa"/>
          </w:tcPr>
          <w:p w:rsidR="00256014" w:rsidRDefault="00256014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[NetBIOS</w:t>
            </w:r>
            <w:r>
              <w:rPr>
                <w:rFonts w:hint="eastAsia"/>
                <w:b/>
                <w:bCs/>
                <w:sz w:val="22"/>
              </w:rPr>
              <w:t>形式ドメインユーザ（</w:t>
            </w:r>
            <w:r>
              <w:rPr>
                <w:rFonts w:hint="eastAsia"/>
                <w:b/>
                <w:bCs/>
                <w:sz w:val="22"/>
              </w:rPr>
              <w:t xml:space="preserve">domain\user </w:t>
            </w:r>
            <w:r>
              <w:rPr>
                <w:rFonts w:hint="eastAsia"/>
                <w:b/>
                <w:bCs/>
                <w:sz w:val="22"/>
              </w:rPr>
              <w:t>の形式）</w:t>
            </w:r>
            <w:r>
              <w:rPr>
                <w:rFonts w:hint="eastAsia"/>
                <w:b/>
                <w:bCs/>
                <w:sz w:val="22"/>
              </w:rPr>
              <w:t xml:space="preserve"> ]</w:t>
            </w: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ユーザ禁則文字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ローカルユーザの禁則文字と同じ</w:t>
            </w:r>
          </w:p>
          <w:p w:rsidR="00256014" w:rsidRDefault="00256014">
            <w:pPr>
              <w:rPr>
                <w:b/>
                <w:bCs/>
                <w:sz w:val="22"/>
              </w:rPr>
            </w:pPr>
            <w:r>
              <w:rPr>
                <w:rFonts w:hint="eastAsia"/>
                <w:sz w:val="22"/>
              </w:rPr>
              <w:t>ドメイン禁則文字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ローカルユーザの禁則文字と同じ</w:t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ユーザ禁則条件　サーバー</w:t>
            </w:r>
            <w:r>
              <w:rPr>
                <w:rFonts w:hint="eastAsia"/>
                <w:sz w:val="22"/>
              </w:rPr>
              <w:t>(NetBIOS</w:t>
            </w:r>
            <w:r>
              <w:rPr>
                <w:rFonts w:hint="eastAsia"/>
                <w:sz w:val="22"/>
              </w:rPr>
              <w:t>名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の禁則条件と同じ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ドメイン禁則条件　サーバー</w:t>
            </w:r>
            <w:r>
              <w:rPr>
                <w:rFonts w:hint="eastAsia"/>
                <w:sz w:val="22"/>
              </w:rPr>
              <w:t>(NetBIOS</w:t>
            </w:r>
            <w:r>
              <w:rPr>
                <w:rFonts w:hint="eastAsia"/>
                <w:sz w:val="22"/>
              </w:rPr>
              <w:t>名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の禁則条件と同じ</w:t>
            </w:r>
          </w:p>
        </w:tc>
      </w:tr>
      <w:tr w:rsidR="00256014">
        <w:trPr>
          <w:cantSplit/>
          <w:trHeight w:val="711"/>
        </w:trPr>
        <w:tc>
          <w:tcPr>
            <w:tcW w:w="2100" w:type="dxa"/>
            <w:vMerge/>
          </w:tcPr>
          <w:p w:rsidR="00256014" w:rsidRDefault="00256014">
            <w:pPr>
              <w:rPr>
                <w:sz w:val="22"/>
              </w:rPr>
            </w:pPr>
          </w:p>
        </w:tc>
        <w:tc>
          <w:tcPr>
            <w:tcW w:w="5880" w:type="dxa"/>
          </w:tcPr>
          <w:p w:rsidR="00256014" w:rsidRDefault="00256014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[UPN</w:t>
            </w:r>
            <w:r>
              <w:rPr>
                <w:rFonts w:hint="eastAsia"/>
                <w:b/>
                <w:bCs/>
                <w:sz w:val="22"/>
              </w:rPr>
              <w:t>形式ドメインユーザ（</w:t>
            </w:r>
            <w:r>
              <w:rPr>
                <w:rFonts w:hint="eastAsia"/>
                <w:b/>
                <w:bCs/>
                <w:sz w:val="22"/>
              </w:rPr>
              <w:t>user@domain1.domain2</w:t>
            </w:r>
            <w:r>
              <w:rPr>
                <w:rFonts w:hint="eastAsia"/>
                <w:b/>
                <w:bCs/>
                <w:sz w:val="22"/>
              </w:rPr>
              <w:t>の形式）</w:t>
            </w:r>
            <w:r>
              <w:rPr>
                <w:rFonts w:hint="eastAsia"/>
                <w:b/>
                <w:bCs/>
                <w:sz w:val="22"/>
              </w:rPr>
              <w:t xml:space="preserve">] </w:t>
            </w: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ユーザ禁則文字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なし</w:t>
            </w:r>
          </w:p>
          <w:p w:rsidR="00256014" w:rsidRDefault="00256014">
            <w:pPr>
              <w:rPr>
                <w:b/>
                <w:bCs/>
                <w:sz w:val="22"/>
              </w:rPr>
            </w:pPr>
            <w:r>
              <w:rPr>
                <w:rFonts w:hint="eastAsia"/>
                <w:sz w:val="22"/>
              </w:rPr>
              <w:t>ドメイン禁則文字</w:t>
            </w:r>
            <w:r>
              <w:rPr>
                <w:rFonts w:hint="eastAsia"/>
                <w:sz w:val="22"/>
              </w:rPr>
              <w:t xml:space="preserve"> ! " # $ &amp; ' ( ) * + , / : ; &lt; = &gt; ? @ [ \ ] ^ ` { | } ~ SP </w:t>
            </w:r>
            <w:r>
              <w:rPr>
                <w:rFonts w:hint="eastAsia"/>
                <w:sz w:val="22"/>
              </w:rPr>
              <w:t>の</w:t>
            </w:r>
            <w:r>
              <w:rPr>
                <w:rFonts w:hint="eastAsia"/>
                <w:sz w:val="22"/>
              </w:rPr>
              <w:t>29</w:t>
            </w:r>
            <w:r>
              <w:rPr>
                <w:rFonts w:hint="eastAsia"/>
                <w:sz w:val="22"/>
              </w:rPr>
              <w:t>文字</w:t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ユーザ禁則条件　なし</w:t>
            </w:r>
          </w:p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ドメイン禁則条件　なし</w:t>
            </w:r>
          </w:p>
        </w:tc>
      </w:tr>
      <w:tr w:rsidR="00256014">
        <w:tc>
          <w:tcPr>
            <w:tcW w:w="2100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ファイル名</w:t>
            </w:r>
          </w:p>
        </w:tc>
        <w:tc>
          <w:tcPr>
            <w:tcW w:w="5880" w:type="dxa"/>
          </w:tcPr>
          <w:p w:rsidR="00256014" w:rsidRDefault="00256014">
            <w:pPr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 xml:space="preserve"> / : | &lt; &gt; ; , * ? \ </w:t>
            </w:r>
            <w:r>
              <w:rPr>
                <w:rFonts w:hint="eastAsia"/>
                <w:sz w:val="22"/>
              </w:rPr>
              <w:t>の</w:t>
            </w:r>
            <w:r>
              <w:rPr>
                <w:rFonts w:hint="eastAsia"/>
                <w:sz w:val="22"/>
              </w:rPr>
              <w:t>11</w:t>
            </w:r>
            <w:r>
              <w:rPr>
                <w:rFonts w:hint="eastAsia"/>
                <w:sz w:val="22"/>
              </w:rPr>
              <w:t>文字</w:t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保存場所の禁則条件と同じ</w:t>
            </w:r>
          </w:p>
        </w:tc>
      </w:tr>
      <w:tr w:rsidR="00256014">
        <w:tc>
          <w:tcPr>
            <w:tcW w:w="2100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ワークグループ名</w:t>
            </w:r>
          </w:p>
        </w:tc>
        <w:tc>
          <w:tcPr>
            <w:tcW w:w="5880" w:type="dxa"/>
          </w:tcPr>
          <w:p w:rsidR="00256014" w:rsidRDefault="00256014">
            <w:pPr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 xml:space="preserve"> / : | &lt; &gt; ; , * ? \ [ ] + = </w:t>
            </w:r>
            <w:r>
              <w:rPr>
                <w:rFonts w:hint="eastAsia"/>
                <w:sz w:val="22"/>
              </w:rPr>
              <w:t>の</w:t>
            </w:r>
            <w:r>
              <w:rPr>
                <w:rFonts w:hint="eastAsia"/>
                <w:sz w:val="22"/>
              </w:rPr>
              <w:t>15</w:t>
            </w:r>
            <w:r>
              <w:rPr>
                <w:rFonts w:hint="eastAsia"/>
                <w:sz w:val="22"/>
              </w:rPr>
              <w:t>文字</w:t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サーバー</w:t>
            </w:r>
            <w:r>
              <w:rPr>
                <w:rFonts w:hint="eastAsia"/>
                <w:sz w:val="22"/>
              </w:rPr>
              <w:t>(NetBIOS</w:t>
            </w:r>
            <w:r>
              <w:rPr>
                <w:rFonts w:hint="eastAsia"/>
                <w:sz w:val="22"/>
              </w:rPr>
              <w:t>名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の禁則条件と同じ</w:t>
            </w:r>
          </w:p>
        </w:tc>
      </w:tr>
      <w:tr w:rsidR="00256014">
        <w:tc>
          <w:tcPr>
            <w:tcW w:w="2100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パスワード</w:t>
            </w:r>
          </w:p>
        </w:tc>
        <w:tc>
          <w:tcPr>
            <w:tcW w:w="5880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なし</w:t>
            </w:r>
          </w:p>
        </w:tc>
        <w:tc>
          <w:tcPr>
            <w:tcW w:w="5145" w:type="dxa"/>
          </w:tcPr>
          <w:p w:rsidR="00256014" w:rsidRDefault="002560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なし</w:t>
            </w:r>
          </w:p>
        </w:tc>
      </w:tr>
    </w:tbl>
    <w:p w:rsidR="00256014" w:rsidRDefault="00256014"/>
    <w:p w:rsidR="00256014" w:rsidRDefault="00256014"/>
    <w:p w:rsidR="00256014" w:rsidRDefault="00256014">
      <w:pPr>
        <w:pStyle w:val="1"/>
      </w:pPr>
      <w:bookmarkStart w:id="3" w:name="_Toc472666727"/>
      <w:r>
        <w:rPr>
          <w:rFonts w:hint="eastAsia"/>
        </w:rPr>
        <w:t>改定記録</w:t>
      </w:r>
      <w:bookmarkEnd w:id="3"/>
    </w:p>
    <w:p w:rsidR="00256014" w:rsidRDefault="00256014">
      <w:pPr>
        <w:pStyle w:val="a0"/>
        <w:ind w:left="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5"/>
        <w:gridCol w:w="1995"/>
        <w:gridCol w:w="4935"/>
        <w:gridCol w:w="1785"/>
        <w:gridCol w:w="3465"/>
      </w:tblGrid>
      <w:tr w:rsidR="00256014">
        <w:tc>
          <w:tcPr>
            <w:tcW w:w="525" w:type="dxa"/>
            <w:shd w:val="clear" w:color="auto" w:fill="000080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No.</w:t>
            </w:r>
          </w:p>
        </w:tc>
        <w:tc>
          <w:tcPr>
            <w:tcW w:w="1995" w:type="dxa"/>
            <w:shd w:val="clear" w:color="auto" w:fill="000080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変更日</w:t>
            </w:r>
          </w:p>
        </w:tc>
        <w:tc>
          <w:tcPr>
            <w:tcW w:w="4935" w:type="dxa"/>
            <w:shd w:val="clear" w:color="auto" w:fill="000080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変更内容</w:t>
            </w:r>
          </w:p>
        </w:tc>
        <w:tc>
          <w:tcPr>
            <w:tcW w:w="1785" w:type="dxa"/>
            <w:shd w:val="clear" w:color="auto" w:fill="000080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変更者</w:t>
            </w:r>
          </w:p>
        </w:tc>
        <w:tc>
          <w:tcPr>
            <w:tcW w:w="3465" w:type="dxa"/>
            <w:shd w:val="clear" w:color="auto" w:fill="000080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変更後のバージョン</w:t>
            </w:r>
          </w:p>
        </w:tc>
      </w:tr>
      <w:tr w:rsidR="00256014">
        <w:tc>
          <w:tcPr>
            <w:tcW w:w="52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95" w:type="dxa"/>
          </w:tcPr>
          <w:p w:rsidR="00256014" w:rsidRDefault="00EB5E9D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2020/7/9</w:t>
            </w:r>
          </w:p>
        </w:tc>
        <w:tc>
          <w:tcPr>
            <w:tcW w:w="4935" w:type="dxa"/>
          </w:tcPr>
          <w:p w:rsidR="00256014" w:rsidRDefault="00EB5E9D">
            <w:pPr>
              <w:pStyle w:val="a0"/>
              <w:ind w:left="0"/>
              <w:rPr>
                <w:sz w:val="20"/>
              </w:rPr>
            </w:pPr>
            <w:r>
              <w:rPr>
                <w:sz w:val="20"/>
              </w:rPr>
              <w:t>TOKIWA-PF3</w:t>
            </w:r>
            <w:r w:rsidR="000A5AFA">
              <w:rPr>
                <w:rFonts w:hint="eastAsia"/>
                <w:sz w:val="20"/>
              </w:rPr>
              <w:t>向け初版作成</w:t>
            </w:r>
          </w:p>
        </w:tc>
        <w:tc>
          <w:tcPr>
            <w:tcW w:w="178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346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</w:tr>
      <w:tr w:rsidR="00256014">
        <w:tc>
          <w:tcPr>
            <w:tcW w:w="52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9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4935" w:type="dxa"/>
          </w:tcPr>
          <w:p w:rsidR="00256014" w:rsidRDefault="00256014">
            <w:pPr>
              <w:pStyle w:val="a0"/>
              <w:ind w:left="0"/>
              <w:rPr>
                <w:sz w:val="20"/>
              </w:rPr>
            </w:pPr>
          </w:p>
        </w:tc>
        <w:tc>
          <w:tcPr>
            <w:tcW w:w="178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346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</w:tr>
      <w:tr w:rsidR="00256014">
        <w:tc>
          <w:tcPr>
            <w:tcW w:w="52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9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4935" w:type="dxa"/>
          </w:tcPr>
          <w:p w:rsidR="00256014" w:rsidRDefault="00256014">
            <w:pPr>
              <w:pStyle w:val="a0"/>
              <w:ind w:left="0"/>
            </w:pPr>
          </w:p>
        </w:tc>
        <w:tc>
          <w:tcPr>
            <w:tcW w:w="178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346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</w:tr>
      <w:tr w:rsidR="00256014">
        <w:tc>
          <w:tcPr>
            <w:tcW w:w="52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99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4935" w:type="dxa"/>
          </w:tcPr>
          <w:p w:rsidR="00256014" w:rsidRDefault="00256014">
            <w:pPr>
              <w:pStyle w:val="a0"/>
              <w:ind w:left="0"/>
              <w:jc w:val="left"/>
            </w:pPr>
          </w:p>
        </w:tc>
        <w:tc>
          <w:tcPr>
            <w:tcW w:w="178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3465" w:type="dxa"/>
          </w:tcPr>
          <w:p w:rsidR="00256014" w:rsidRDefault="00256014">
            <w:pPr>
              <w:pStyle w:val="a0"/>
              <w:ind w:left="0"/>
              <w:jc w:val="center"/>
              <w:rPr>
                <w:sz w:val="20"/>
              </w:rPr>
            </w:pPr>
          </w:p>
        </w:tc>
      </w:tr>
      <w:tr w:rsidR="004E3EC2" w:rsidTr="004E3EC2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C2" w:rsidRDefault="004E3EC2" w:rsidP="00885A31">
            <w:pPr>
              <w:pStyle w:val="a0"/>
              <w:ind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C2" w:rsidRDefault="004E3EC2" w:rsidP="00885A31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C2" w:rsidRDefault="004E3EC2" w:rsidP="00885A31">
            <w:pPr>
              <w:pStyle w:val="a0"/>
              <w:ind w:left="0"/>
              <w:jc w:val="left"/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C2" w:rsidRDefault="004E3EC2" w:rsidP="00885A31">
            <w:pPr>
              <w:pStyle w:val="a0"/>
              <w:ind w:left="0"/>
              <w:jc w:val="center"/>
              <w:rPr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C2" w:rsidRDefault="004E3EC2" w:rsidP="00885A31">
            <w:pPr>
              <w:pStyle w:val="a0"/>
              <w:ind w:left="0"/>
              <w:jc w:val="center"/>
              <w:rPr>
                <w:sz w:val="20"/>
              </w:rPr>
            </w:pPr>
          </w:p>
        </w:tc>
      </w:tr>
    </w:tbl>
    <w:p w:rsidR="00256014" w:rsidRDefault="00256014" w:rsidP="00DC48A4">
      <w:pPr>
        <w:pStyle w:val="af"/>
      </w:pPr>
      <w:bookmarkStart w:id="4" w:name="_GoBack"/>
      <w:bookmarkEnd w:id="4"/>
      <w:r>
        <w:rPr>
          <w:rFonts w:hint="eastAsia"/>
        </w:rPr>
        <w:t>以上</w:t>
      </w:r>
    </w:p>
    <w:p w:rsidR="004E3EC2" w:rsidRDefault="004E3EC2"/>
    <w:p w:rsidR="004E3EC2" w:rsidRDefault="004E3EC2"/>
    <w:sectPr w:rsidR="004E3EC2">
      <w:headerReference w:type="default" r:id="rId8"/>
      <w:pgSz w:w="16840" w:h="11907" w:orient="landscape" w:code="9"/>
      <w:pgMar w:top="1701" w:right="1701" w:bottom="1701" w:left="1985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279" w:rsidRDefault="00DB6279" w:rsidP="008C3480">
      <w:r>
        <w:separator/>
      </w:r>
    </w:p>
  </w:endnote>
  <w:endnote w:type="continuationSeparator" w:id="0">
    <w:p w:rsidR="00DB6279" w:rsidRDefault="00DB6279">
      <w:r>
        <w:continuationSeparator/>
      </w:r>
    </w:p>
  </w:endnote>
  <w:endnote w:type="continuationNotice" w:id="1">
    <w:p w:rsidR="00DB6279" w:rsidRDefault="00DB6279">
      <w:pPr>
        <w:pStyle w:val="ab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279" w:rsidRDefault="00DB6279" w:rsidP="008C3480">
      <w:r>
        <w:separator/>
      </w:r>
    </w:p>
  </w:footnote>
  <w:footnote w:type="continuationSeparator" w:id="0">
    <w:p w:rsidR="00DB6279" w:rsidRDefault="00DB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AFA" w:rsidRDefault="00DB6279">
    <w:pPr>
      <w:pStyle w:val="a9"/>
    </w:pPr>
    <w:r>
      <w:rPr>
        <w:noProof/>
      </w:rPr>
      <w:pict>
        <v:shapetype id="_x0000_m2050" coordsize="21600,21600" o:spt="100" adj="0,,0" path="m,l,21600r21600,l21600,,2002,e">
          <v:stroke joinstyle="miter"/>
          <v:formulas/>
          <v:path gradientshapeok="t" o:connecttype="rect"/>
        </v:shapetype>
      </w:pict>
    </w:r>
    <w:r>
      <w:rPr>
        <w:noProof/>
      </w:rPr>
      <w:pict>
        <v:shape id="_x0000_s2049" type="#_x0000_m2050" style="position:absolute;left:0;text-align:left;margin-left:488.9pt;margin-top:-15.95pt;width:169.65pt;height:38.15pt;z-index:2" o:spt="100" adj="0,,0" path="m,l,21600r21600,l21600,,2002,e" strokecolor="#c9f" strokeweight="1pt">
          <v:stroke joinstyle="miter"/>
          <v:formulas/>
          <v:path gradientshapeok="t" o:connecttype="rect" textboxrect="3163,3163,18437,18437"/>
          <v:textbox style="mso-next-textbox:#_x0000_s2049" inset=",.5mm,,.5mm">
            <w:txbxContent>
              <w:p w:rsidR="000A5AFA" w:rsidRPr="00DC48A4" w:rsidRDefault="000A5AFA" w:rsidP="000A5AFA">
                <w:pPr>
                  <w:tabs>
                    <w:tab w:val="left" w:pos="449"/>
                  </w:tabs>
                  <w:rPr>
                    <w:rFonts w:ascii="Arial" w:hAnsi="Arial" w:cs="Arial"/>
                    <w:color w:val="000000"/>
                    <w:sz w:val="12"/>
                  </w:rPr>
                </w:pPr>
                <w:r w:rsidRPr="00DC48A4">
                  <w:rPr>
                    <w:rFonts w:ascii="Arial" w:hAnsi="Arial" w:cs="Arial"/>
                    <w:color w:val="000000"/>
                    <w:sz w:val="12"/>
                  </w:rPr>
                  <w:t>PGS0200SGP INTERNAL USE ONLY &lt;&lt;RESTRICTED</w:t>
                </w:r>
                <w:r w:rsidRPr="00DC48A4">
                  <w:rPr>
                    <w:rFonts w:ascii="Arial" w:eastAsia="ＭＳ ゴシック" w:hAnsi="Arial" w:cs="Arial"/>
                    <w:color w:val="000000"/>
                    <w:sz w:val="12"/>
                  </w:rPr>
                  <w:t>&gt;&gt;</w:t>
                </w:r>
              </w:p>
              <w:p w:rsidR="000A5AFA" w:rsidRPr="00DC48A4" w:rsidRDefault="000A5AFA" w:rsidP="000A5AFA">
                <w:pPr>
                  <w:tabs>
                    <w:tab w:val="left" w:pos="449"/>
                  </w:tabs>
                  <w:rPr>
                    <w:rFonts w:ascii="Arial" w:hAnsi="Arial" w:cs="Arial"/>
                    <w:color w:val="000000"/>
                    <w:sz w:val="12"/>
                  </w:rPr>
                </w:pPr>
                <w:r w:rsidRPr="00DC48A4">
                  <w:rPr>
                    <w:rFonts w:ascii="Arial" w:hAnsi="Arial" w:cs="Arial"/>
                    <w:color w:val="000000"/>
                    <w:sz w:val="12"/>
                  </w:rPr>
                  <w:t>Disclose to: FX) RTD&amp;M and PGS1002SGP) EPBU</w:t>
                </w:r>
              </w:p>
              <w:p w:rsidR="000A5AFA" w:rsidRPr="00DC48A4" w:rsidRDefault="000A5AFA" w:rsidP="000A5AFA">
                <w:pPr>
                  <w:tabs>
                    <w:tab w:val="left" w:pos="449"/>
                  </w:tabs>
                  <w:rPr>
                    <w:rFonts w:ascii="Arial" w:hAnsi="Arial" w:cs="Arial"/>
                    <w:color w:val="000000"/>
                    <w:sz w:val="12"/>
                  </w:rPr>
                </w:pPr>
                <w:r w:rsidRPr="00DC48A4">
                  <w:rPr>
                    <w:rFonts w:ascii="Arial" w:hAnsi="Arial" w:cs="Arial"/>
                    <w:color w:val="000000"/>
                    <w:sz w:val="12"/>
                  </w:rPr>
                  <w:t>Protected until: 2024</w:t>
                </w:r>
              </w:p>
              <w:p w:rsidR="000A5AFA" w:rsidRPr="00DC48A4" w:rsidRDefault="000A5AFA" w:rsidP="000A5AFA">
                <w:pPr>
                  <w:tabs>
                    <w:tab w:val="left" w:pos="449"/>
                  </w:tabs>
                  <w:rPr>
                    <w:rFonts w:ascii="Arial" w:hAnsi="Arial" w:cs="Arial"/>
                    <w:color w:val="000000"/>
                    <w:sz w:val="12"/>
                  </w:rPr>
                </w:pPr>
                <w:r w:rsidRPr="00DC48A4">
                  <w:rPr>
                    <w:rFonts w:ascii="Arial" w:hAnsi="Arial" w:cs="Arial"/>
                    <w:color w:val="000000"/>
                    <w:sz w:val="12"/>
                  </w:rPr>
                  <w:t>Author: CTPF4 Masato Sugii</w:t>
                </w:r>
              </w:p>
              <w:p w:rsidR="000A5AFA" w:rsidRDefault="000A5AFA" w:rsidP="000A5AFA">
                <w:pPr>
                  <w:tabs>
                    <w:tab w:val="left" w:pos="449"/>
                  </w:tabs>
                  <w:rPr>
                    <w:rFonts w:ascii="Arial" w:hAnsi="Arial" w:cs="Arial"/>
                    <w:color w:val="000000"/>
                    <w:sz w:val="12"/>
                  </w:rPr>
                </w:pPr>
                <w:r w:rsidRPr="00DC48A4">
                  <w:rPr>
                    <w:rFonts w:ascii="Arial" w:hAnsi="Arial" w:cs="Arial"/>
                    <w:color w:val="000000"/>
                    <w:sz w:val="12"/>
                  </w:rPr>
                  <w:t>Last Edit: 2017/05</w:t>
                </w:r>
                <w:r>
                  <w:rPr>
                    <w:rFonts w:ascii="Arial" w:hAnsi="Arial" w:cs="Arial"/>
                    <w:color w:val="000000"/>
                    <w:sz w:val="12"/>
                  </w:rPr>
                  <w:t>/12</w:t>
                </w:r>
              </w:p>
              <w:p w:rsidR="000A5AFA" w:rsidRPr="00DC48A4" w:rsidRDefault="000A5AFA" w:rsidP="000A5AFA">
                <w:pPr>
                  <w:tabs>
                    <w:tab w:val="left" w:pos="449"/>
                  </w:tabs>
                  <w:rPr>
                    <w:rFonts w:ascii="Arial" w:hAnsi="Arial" w:cs="Arial"/>
                    <w:color w:val="000000"/>
                    <w:sz w:val="1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3B20"/>
    <w:multiLevelType w:val="singleLevel"/>
    <w:tmpl w:val="D49273EA"/>
    <w:lvl w:ilvl="0">
      <w:numFmt w:val="bullet"/>
      <w:lvlText w:val="・"/>
      <w:lvlJc w:val="left"/>
      <w:pPr>
        <w:tabs>
          <w:tab w:val="num" w:pos="105"/>
        </w:tabs>
        <w:ind w:left="105" w:hanging="105"/>
      </w:pPr>
      <w:rPr>
        <w:rFonts w:ascii="MS UI Gothic" w:eastAsia="MS UI Gothic" w:hAnsi="MS UI Gothic" w:hint="eastAsia"/>
      </w:rPr>
    </w:lvl>
  </w:abstractNum>
  <w:abstractNum w:abstractNumId="1" w15:restartNumberingAfterBreak="0">
    <w:nsid w:val="14AC4BC6"/>
    <w:multiLevelType w:val="singleLevel"/>
    <w:tmpl w:val="83B67518"/>
    <w:lvl w:ilvl="0">
      <w:start w:val="1"/>
      <w:numFmt w:val="lowerRoman"/>
      <w:lvlText w:val="%1."/>
      <w:lvlJc w:val="left"/>
      <w:pPr>
        <w:tabs>
          <w:tab w:val="num" w:pos="1344"/>
        </w:tabs>
        <w:ind w:left="1344" w:hanging="720"/>
      </w:pPr>
      <w:rPr>
        <w:rFonts w:hint="eastAsia"/>
      </w:rPr>
    </w:lvl>
  </w:abstractNum>
  <w:abstractNum w:abstractNumId="2" w15:restartNumberingAfterBreak="0">
    <w:nsid w:val="38A24EFA"/>
    <w:multiLevelType w:val="multilevel"/>
    <w:tmpl w:val="48986A5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3480"/>
    <w:rsid w:val="00004AA8"/>
    <w:rsid w:val="000A5AFA"/>
    <w:rsid w:val="000B6A1C"/>
    <w:rsid w:val="000C2C77"/>
    <w:rsid w:val="001F3AB1"/>
    <w:rsid w:val="00201E6E"/>
    <w:rsid w:val="00256014"/>
    <w:rsid w:val="0027466B"/>
    <w:rsid w:val="002A1008"/>
    <w:rsid w:val="002E29B9"/>
    <w:rsid w:val="00393964"/>
    <w:rsid w:val="003A0D92"/>
    <w:rsid w:val="003C47BE"/>
    <w:rsid w:val="003D67FB"/>
    <w:rsid w:val="0048016E"/>
    <w:rsid w:val="00496777"/>
    <w:rsid w:val="004E3EC2"/>
    <w:rsid w:val="005517CC"/>
    <w:rsid w:val="00610C41"/>
    <w:rsid w:val="00614F95"/>
    <w:rsid w:val="00627CE8"/>
    <w:rsid w:val="0063107A"/>
    <w:rsid w:val="00656C2E"/>
    <w:rsid w:val="00684801"/>
    <w:rsid w:val="0068764B"/>
    <w:rsid w:val="008448E8"/>
    <w:rsid w:val="00856473"/>
    <w:rsid w:val="00885A31"/>
    <w:rsid w:val="008A2ADC"/>
    <w:rsid w:val="008C3480"/>
    <w:rsid w:val="008E1E61"/>
    <w:rsid w:val="00914C8D"/>
    <w:rsid w:val="009619CB"/>
    <w:rsid w:val="00A8377B"/>
    <w:rsid w:val="00AE107B"/>
    <w:rsid w:val="00B83216"/>
    <w:rsid w:val="00B95765"/>
    <w:rsid w:val="00CE0B0A"/>
    <w:rsid w:val="00CE18DF"/>
    <w:rsid w:val="00CF46E2"/>
    <w:rsid w:val="00D33474"/>
    <w:rsid w:val="00D66791"/>
    <w:rsid w:val="00D6784A"/>
    <w:rsid w:val="00DB6279"/>
    <w:rsid w:val="00DC48A4"/>
    <w:rsid w:val="00DC75E2"/>
    <w:rsid w:val="00DF3043"/>
    <w:rsid w:val="00E851A1"/>
    <w:rsid w:val="00EB5E9D"/>
    <w:rsid w:val="00FE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4:docId w14:val="7D7259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MS UI Gothic"/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1"/>
      </w:numPr>
      <w:outlineLvl w:val="1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outlineLvl w:val="2"/>
    </w:pPr>
    <w:rPr>
      <w:rFonts w:ascii="Arial" w:eastAsia="ＭＳ ゴシック" w:hAnsi="Arial"/>
      <w:sz w:val="24"/>
    </w:rPr>
  </w:style>
  <w:style w:type="paragraph" w:styleId="4">
    <w:name w:val="heading 4"/>
    <w:basedOn w:val="a"/>
    <w:next w:val="a0"/>
    <w:qFormat/>
    <w:pPr>
      <w:keepNext/>
      <w:numPr>
        <w:ilvl w:val="3"/>
        <w:numId w:val="1"/>
      </w:numPr>
      <w:outlineLvl w:val="3"/>
    </w:pPr>
    <w:rPr>
      <w:sz w:val="24"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outlineLvl w:val="4"/>
    </w:pPr>
    <w:rPr>
      <w:rFonts w:ascii="Arial" w:eastAsia="ＭＳ ゴシック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851"/>
    </w:pPr>
  </w:style>
  <w:style w:type="paragraph" w:styleId="a4">
    <w:name w:val="Date"/>
    <w:basedOn w:val="a"/>
    <w:next w:val="a"/>
    <w:semiHidden/>
  </w:style>
  <w:style w:type="paragraph" w:styleId="a5">
    <w:name w:val="caption"/>
    <w:basedOn w:val="a"/>
    <w:next w:val="a"/>
    <w:qFormat/>
    <w:pPr>
      <w:spacing w:before="120" w:after="240"/>
    </w:pPr>
    <w:rPr>
      <w:b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Courier New"/>
      <w:kern w:val="0"/>
      <w:sz w:val="20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100" w:left="210"/>
    </w:pPr>
  </w:style>
  <w:style w:type="paragraph" w:styleId="30">
    <w:name w:val="toc 3"/>
    <w:basedOn w:val="a"/>
    <w:next w:val="a"/>
    <w:autoRedefine/>
    <w:semiHidden/>
    <w:pPr>
      <w:ind w:leftChars="200" w:left="420"/>
    </w:pPr>
  </w:style>
  <w:style w:type="paragraph" w:styleId="40">
    <w:name w:val="toc 4"/>
    <w:basedOn w:val="a"/>
    <w:next w:val="a"/>
    <w:autoRedefine/>
    <w:semiHidden/>
    <w:pPr>
      <w:ind w:leftChars="300" w:left="630"/>
    </w:pPr>
  </w:style>
  <w:style w:type="paragraph" w:styleId="50">
    <w:name w:val="toc 5"/>
    <w:basedOn w:val="a"/>
    <w:next w:val="a"/>
    <w:autoRedefine/>
    <w:semiHidden/>
    <w:pPr>
      <w:ind w:leftChars="400" w:left="840"/>
    </w:pPr>
  </w:style>
  <w:style w:type="paragraph" w:styleId="6">
    <w:name w:val="toc 6"/>
    <w:basedOn w:val="a"/>
    <w:next w:val="a"/>
    <w:autoRedefine/>
    <w:semiHidden/>
    <w:pPr>
      <w:ind w:leftChars="500" w:left="1050"/>
    </w:pPr>
  </w:style>
  <w:style w:type="paragraph" w:styleId="7">
    <w:name w:val="toc 7"/>
    <w:basedOn w:val="a"/>
    <w:next w:val="a"/>
    <w:autoRedefine/>
    <w:semiHidden/>
    <w:pPr>
      <w:ind w:leftChars="600" w:left="1260"/>
    </w:pPr>
  </w:style>
  <w:style w:type="paragraph" w:styleId="8">
    <w:name w:val="toc 8"/>
    <w:basedOn w:val="a"/>
    <w:next w:val="a"/>
    <w:autoRedefine/>
    <w:semiHidden/>
    <w:pPr>
      <w:ind w:leftChars="700" w:left="1470"/>
    </w:pPr>
  </w:style>
  <w:style w:type="paragraph" w:styleId="9">
    <w:name w:val="toc 9"/>
    <w:basedOn w:val="a"/>
    <w:next w:val="a"/>
    <w:autoRedefine/>
    <w:semiHidden/>
    <w:pPr>
      <w:ind w:leftChars="800" w:left="1680"/>
    </w:pPr>
  </w:style>
  <w:style w:type="paragraph" w:styleId="a9">
    <w:name w:val="header"/>
    <w:basedOn w:val="a"/>
    <w:link w:val="aa"/>
    <w:uiPriority w:val="99"/>
    <w:unhideWhenUsed/>
    <w:rsid w:val="008C348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8C3480"/>
    <w:rPr>
      <w:rFonts w:eastAsia="MS UI Gothic"/>
      <w:kern w:val="2"/>
      <w:sz w:val="21"/>
    </w:rPr>
  </w:style>
  <w:style w:type="paragraph" w:styleId="ab">
    <w:name w:val="footer"/>
    <w:basedOn w:val="a"/>
    <w:link w:val="ac"/>
    <w:uiPriority w:val="99"/>
    <w:unhideWhenUsed/>
    <w:rsid w:val="008C348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8C3480"/>
    <w:rPr>
      <w:rFonts w:eastAsia="MS UI Gothic"/>
      <w:kern w:val="2"/>
      <w:sz w:val="21"/>
    </w:rPr>
  </w:style>
  <w:style w:type="paragraph" w:styleId="ad">
    <w:name w:val="Balloon Text"/>
    <w:basedOn w:val="a"/>
    <w:link w:val="ae"/>
    <w:uiPriority w:val="99"/>
    <w:semiHidden/>
    <w:unhideWhenUsed/>
    <w:rsid w:val="008C3480"/>
    <w:rPr>
      <w:rFonts w:ascii="游ゴシック Light" w:eastAsia="游ゴシック Light" w:hAnsi="游ゴシック Light"/>
      <w:sz w:val="18"/>
      <w:szCs w:val="18"/>
    </w:rPr>
  </w:style>
  <w:style w:type="character" w:customStyle="1" w:styleId="ae">
    <w:name w:val="吹き出し (文字)"/>
    <w:link w:val="ad"/>
    <w:uiPriority w:val="99"/>
    <w:semiHidden/>
    <w:rsid w:val="008C3480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af">
    <w:name w:val="Closing"/>
    <w:basedOn w:val="a"/>
    <w:link w:val="af0"/>
    <w:uiPriority w:val="99"/>
    <w:unhideWhenUsed/>
    <w:rsid w:val="004E3EC2"/>
    <w:pPr>
      <w:jc w:val="right"/>
    </w:pPr>
  </w:style>
  <w:style w:type="character" w:customStyle="1" w:styleId="af0">
    <w:name w:val="結語 (文字)"/>
    <w:link w:val="af"/>
    <w:uiPriority w:val="99"/>
    <w:rsid w:val="004E3EC2"/>
    <w:rPr>
      <w:rFonts w:eastAsia="MS UI Gothic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17DF1-6DBE-426D-953A-FF4C189C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Links>
    <vt:vector size="144" baseType="variant">
      <vt:variant>
        <vt:i4>7667838</vt:i4>
      </vt:variant>
      <vt:variant>
        <vt:i4>153</vt:i4>
      </vt:variant>
      <vt:variant>
        <vt:i4>0</vt:i4>
      </vt:variant>
      <vt:variant>
        <vt:i4>5</vt:i4>
      </vt:variant>
      <vt:variant>
        <vt:lpwstr>http://www.microsoft.com/globaldev/reference/sbcs/1254.htm</vt:lpwstr>
      </vt:variant>
      <vt:variant>
        <vt:lpwstr/>
      </vt:variant>
      <vt:variant>
        <vt:i4>5832723</vt:i4>
      </vt:variant>
      <vt:variant>
        <vt:i4>147</vt:i4>
      </vt:variant>
      <vt:variant>
        <vt:i4>0</vt:i4>
      </vt:variant>
      <vt:variant>
        <vt:i4>5</vt:i4>
      </vt:variant>
      <vt:variant>
        <vt:lpwstr>http://www.microsoft.com/globaldev/reference/oem/857.mspx</vt:lpwstr>
      </vt:variant>
      <vt:variant>
        <vt:lpwstr/>
      </vt:variant>
      <vt:variant>
        <vt:i4>7471230</vt:i4>
      </vt:variant>
      <vt:variant>
        <vt:i4>141</vt:i4>
      </vt:variant>
      <vt:variant>
        <vt:i4>0</vt:i4>
      </vt:variant>
      <vt:variant>
        <vt:i4>5</vt:i4>
      </vt:variant>
      <vt:variant>
        <vt:lpwstr>http://www.microsoft.com/globaldev/reference/sbcs/1253.htm</vt:lpwstr>
      </vt:variant>
      <vt:variant>
        <vt:lpwstr/>
      </vt:variant>
      <vt:variant>
        <vt:i4>5636117</vt:i4>
      </vt:variant>
      <vt:variant>
        <vt:i4>135</vt:i4>
      </vt:variant>
      <vt:variant>
        <vt:i4>0</vt:i4>
      </vt:variant>
      <vt:variant>
        <vt:i4>5</vt:i4>
      </vt:variant>
      <vt:variant>
        <vt:lpwstr>http://www.microsoft.com/globaldev/reference/oem/737.mspx</vt:lpwstr>
      </vt:variant>
      <vt:variant>
        <vt:lpwstr/>
      </vt:variant>
      <vt:variant>
        <vt:i4>7340158</vt:i4>
      </vt:variant>
      <vt:variant>
        <vt:i4>129</vt:i4>
      </vt:variant>
      <vt:variant>
        <vt:i4>0</vt:i4>
      </vt:variant>
      <vt:variant>
        <vt:i4>5</vt:i4>
      </vt:variant>
      <vt:variant>
        <vt:lpwstr>http://www.microsoft.com/globaldev/reference/sbcs/1251.htm</vt:lpwstr>
      </vt:variant>
      <vt:variant>
        <vt:lpwstr/>
      </vt:variant>
      <vt:variant>
        <vt:i4>5767184</vt:i4>
      </vt:variant>
      <vt:variant>
        <vt:i4>123</vt:i4>
      </vt:variant>
      <vt:variant>
        <vt:i4>0</vt:i4>
      </vt:variant>
      <vt:variant>
        <vt:i4>5</vt:i4>
      </vt:variant>
      <vt:variant>
        <vt:lpwstr>http://www.microsoft.com/globaldev/reference/oem/866.mspx</vt:lpwstr>
      </vt:variant>
      <vt:variant>
        <vt:lpwstr/>
      </vt:variant>
      <vt:variant>
        <vt:i4>7405694</vt:i4>
      </vt:variant>
      <vt:variant>
        <vt:i4>117</vt:i4>
      </vt:variant>
      <vt:variant>
        <vt:i4>0</vt:i4>
      </vt:variant>
      <vt:variant>
        <vt:i4>5</vt:i4>
      </vt:variant>
      <vt:variant>
        <vt:lpwstr>http://www.microsoft.com/globaldev/reference/sbcs/1250.htm</vt:lpwstr>
      </vt:variant>
      <vt:variant>
        <vt:lpwstr/>
      </vt:variant>
      <vt:variant>
        <vt:i4>6029331</vt:i4>
      </vt:variant>
      <vt:variant>
        <vt:i4>111</vt:i4>
      </vt:variant>
      <vt:variant>
        <vt:i4>0</vt:i4>
      </vt:variant>
      <vt:variant>
        <vt:i4>5</vt:i4>
      </vt:variant>
      <vt:variant>
        <vt:lpwstr>http://www.microsoft.com/globaldev/reference/oem/852.mspx</vt:lpwstr>
      </vt:variant>
      <vt:variant>
        <vt:lpwstr/>
      </vt:variant>
      <vt:variant>
        <vt:i4>7536766</vt:i4>
      </vt:variant>
      <vt:variant>
        <vt:i4>105</vt:i4>
      </vt:variant>
      <vt:variant>
        <vt:i4>0</vt:i4>
      </vt:variant>
      <vt:variant>
        <vt:i4>5</vt:i4>
      </vt:variant>
      <vt:variant>
        <vt:lpwstr>http://www.microsoft.com/globaldev/reference/sbcs/1252.htm</vt:lpwstr>
      </vt:variant>
      <vt:variant>
        <vt:lpwstr/>
      </vt:variant>
      <vt:variant>
        <vt:i4>6160403</vt:i4>
      </vt:variant>
      <vt:variant>
        <vt:i4>99</vt:i4>
      </vt:variant>
      <vt:variant>
        <vt:i4>0</vt:i4>
      </vt:variant>
      <vt:variant>
        <vt:i4>5</vt:i4>
      </vt:variant>
      <vt:variant>
        <vt:lpwstr>http://www.microsoft.com/globaldev/reference/oem/850.mspx</vt:lpwstr>
      </vt:variant>
      <vt:variant>
        <vt:lpwstr/>
      </vt:variant>
      <vt:variant>
        <vt:i4>917569</vt:i4>
      </vt:variant>
      <vt:variant>
        <vt:i4>90</vt:i4>
      </vt:variant>
      <vt:variant>
        <vt:i4>0</vt:i4>
      </vt:variant>
      <vt:variant>
        <vt:i4>5</vt:i4>
      </vt:variant>
      <vt:variant>
        <vt:lpwstr>http://www.microsoft.com/globaldev/reference/dbcs/950.htm</vt:lpwstr>
      </vt:variant>
      <vt:variant>
        <vt:lpwstr/>
      </vt:variant>
      <vt:variant>
        <vt:i4>524359</vt:i4>
      </vt:variant>
      <vt:variant>
        <vt:i4>84</vt:i4>
      </vt:variant>
      <vt:variant>
        <vt:i4>0</vt:i4>
      </vt:variant>
      <vt:variant>
        <vt:i4>5</vt:i4>
      </vt:variant>
      <vt:variant>
        <vt:lpwstr>http://www.microsoft.com/globaldev/reference/dbcs/936.htm</vt:lpwstr>
      </vt:variant>
      <vt:variant>
        <vt:lpwstr/>
      </vt:variant>
      <vt:variant>
        <vt:i4>983112</vt:i4>
      </vt:variant>
      <vt:variant>
        <vt:i4>78</vt:i4>
      </vt:variant>
      <vt:variant>
        <vt:i4>0</vt:i4>
      </vt:variant>
      <vt:variant>
        <vt:i4>5</vt:i4>
      </vt:variant>
      <vt:variant>
        <vt:lpwstr>http://www.microsoft.com/globaldev/reference/dbcs/949.htm</vt:lpwstr>
      </vt:variant>
      <vt:variant>
        <vt:lpwstr/>
      </vt:variant>
      <vt:variant>
        <vt:i4>7798812</vt:i4>
      </vt:variant>
      <vt:variant>
        <vt:i4>69</vt:i4>
      </vt:variant>
      <vt:variant>
        <vt:i4>0</vt:i4>
      </vt:variant>
      <vt:variant>
        <vt:i4>5</vt:i4>
      </vt:variant>
      <vt:variant>
        <vt:lpwstr>http://www.microsoft.com/globaldev/reference/dbcs/932/932_FC.htm</vt:lpwstr>
      </vt:variant>
      <vt:variant>
        <vt:lpwstr/>
      </vt:variant>
      <vt:variant>
        <vt:i4>7733276</vt:i4>
      </vt:variant>
      <vt:variant>
        <vt:i4>66</vt:i4>
      </vt:variant>
      <vt:variant>
        <vt:i4>0</vt:i4>
      </vt:variant>
      <vt:variant>
        <vt:i4>5</vt:i4>
      </vt:variant>
      <vt:variant>
        <vt:lpwstr>http://www.microsoft.com/globaldev/reference/dbcs/932/932_FB.htm</vt:lpwstr>
      </vt:variant>
      <vt:variant>
        <vt:lpwstr/>
      </vt:variant>
      <vt:variant>
        <vt:i4>7667740</vt:i4>
      </vt:variant>
      <vt:variant>
        <vt:i4>63</vt:i4>
      </vt:variant>
      <vt:variant>
        <vt:i4>0</vt:i4>
      </vt:variant>
      <vt:variant>
        <vt:i4>5</vt:i4>
      </vt:variant>
      <vt:variant>
        <vt:lpwstr>http://www.microsoft.com/globaldev/reference/dbcs/932/932_FA.htm</vt:lpwstr>
      </vt:variant>
      <vt:variant>
        <vt:lpwstr/>
      </vt:variant>
      <vt:variant>
        <vt:i4>7405599</vt:i4>
      </vt:variant>
      <vt:variant>
        <vt:i4>60</vt:i4>
      </vt:variant>
      <vt:variant>
        <vt:i4>0</vt:i4>
      </vt:variant>
      <vt:variant>
        <vt:i4>5</vt:i4>
      </vt:variant>
      <vt:variant>
        <vt:lpwstr>http://www.microsoft.com/globaldev/reference/dbcs/932/932_EE.htm</vt:lpwstr>
      </vt:variant>
      <vt:variant>
        <vt:lpwstr/>
      </vt:variant>
      <vt:variant>
        <vt:i4>7340063</vt:i4>
      </vt:variant>
      <vt:variant>
        <vt:i4>57</vt:i4>
      </vt:variant>
      <vt:variant>
        <vt:i4>0</vt:i4>
      </vt:variant>
      <vt:variant>
        <vt:i4>5</vt:i4>
      </vt:variant>
      <vt:variant>
        <vt:lpwstr>http://www.microsoft.com/globaldev/reference/dbcs/932/932_ED.htm</vt:lpwstr>
      </vt:variant>
      <vt:variant>
        <vt:lpwstr/>
      </vt:variant>
      <vt:variant>
        <vt:i4>2293826</vt:i4>
      </vt:variant>
      <vt:variant>
        <vt:i4>54</vt:i4>
      </vt:variant>
      <vt:variant>
        <vt:i4>0</vt:i4>
      </vt:variant>
      <vt:variant>
        <vt:i4>5</vt:i4>
      </vt:variant>
      <vt:variant>
        <vt:lpwstr>http://www.microsoft.com/globaldev/reference/dbcs/932/932_87.htm</vt:lpwstr>
      </vt:variant>
      <vt:variant>
        <vt:lpwstr/>
      </vt:variant>
      <vt:variant>
        <vt:i4>3997798</vt:i4>
      </vt:variant>
      <vt:variant>
        <vt:i4>45</vt:i4>
      </vt:variant>
      <vt:variant>
        <vt:i4>0</vt:i4>
      </vt:variant>
      <vt:variant>
        <vt:i4>5</vt:i4>
      </vt:variant>
      <vt:variant>
        <vt:lpwstr>http://www.microsoft.com/globaldev/reference/WinCP.mspx</vt:lpwstr>
      </vt:variant>
      <vt:variant>
        <vt:lpwstr/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_Toc472666727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_Toc472666716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_Toc472666715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_Toc472666714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2020-07-02T10:18:00Z</dcterms:created>
  <dcterms:modified xsi:type="dcterms:W3CDTF">2020-07-09T08:27:00Z</dcterms:modified>
</cp:coreProperties>
</file>