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Διαξονική Εξέλιξη των Συστημάτων Τεχνητής Νοημοσύνης στην Εξυπηρέτηση Πελατών: Ακαδημαϊκή Θεώρηση και Τεχνολογική Πρακτική (2021–2025)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περίοδος μεταξύ 2021 και 2025 σηματοδοτεί μια θεμελιώδη μετατόπιση στον τρόπο με τον οποίο οι επιχειρήσεις αλληλεπιδρούν με τους καταναλωτές τους, μεταβαίνοντας από τα δύσκαμπτα, βασισμένα σε κανόνες chatbots, σε εξελιγμένους πράκτορες τεχνητής νοημοσύνης (AI agents) που διαθέτουν ικανότητες συλλογισμού, μνήμης και δράσης. Η παρούσα έρευνα εξετάζει αυτή τη μεταμόρφωση μέσα από δύο παράλληλους άξονες: τον ακαδημαϊκό, που αναλύει τις θεωρητικές προκλήσεις και τις κοινωνιολογικές επιπτώσεις της αυτοματοποίησης, και τον τεχνολογικό, που περιγράφει τις αρχιτεκτονικές και τα εργαλεία που καθιστούν δυνατή αυτή την εξέλιξη. Η σύγκλιση αυτών των αξόνων αποκαλύπτει ότι, ενώ η τεχνολογική πρόοδος είναι ραγδαία, η επιτυχία των συστημάτων αυτών εξαρτάται σε μεγάλο βαθμό από τη γεφύρωση του χάσματος μεταξύ της τεχνικής ακρίβειας και της ανθρώπινης ενσυναίσθησης.</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Άξονας 1: Θεωρητική και Ακαδημαϊκή Ανασκόπηση της Βιβλιογραφίας</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ακαδημαϊκή βιβλιογραφία της τελευταίας πενταετίας εστιάζει στην κατανόηση της δυναμικής μεταξύ ανθρώπου και μηχανής, δίνοντας έμφαση όχι μόνο στην αποδοτικότητα αλλά και στην ψυχολογική αποδοχή των συστημάτων τεχνητής νοημοσύνης. Οι έρευνες καταδεικνύουν ότι η υιοθέτηση των chatbots στην εξυπηρέτηση πελατών δεν είναι πλέον μια επιλογή πολυτελείας, αλλά μια επιχειρηματική αναγκαιότητα για τη διαχείριση του αυξανόμενου όγκου δεδομένων και των προσδοκιών για άμεση απόκριση.</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Προβλήματα που Επιλύονται και Διαρκείς Προκλήσεις</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Τα κύρια προβλήματα που επιλύουν τα σύγχρονα συστήματα AI εστιάζονται στην εξάλειψη των καθυστερήσεων και στη μείωση του λειτουργικού κόστους. Μελέτες δείχνουν ότι η εφαρμογή AI chatbots μπορεί να οδηγήσει σε μείωση του κόστους εξυπηρέτησης πελατών κατά 30%, αυτοματοποιώντας έως και το 70% των ερωτημάτων.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Επιπλέον, τα chatbots προσφέρουν 24ωρη διαθεσιμότητα, κάτι που είναι κρίσιμο για τις παγκόσμιες αγορές, βελτιώνοντας σημαντικά την ταχύτητα απόκρισης και την ικανοποίηση των πελατών σε απλά, επαναλαμβανόμενα καθήκοντα.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Ωστόσο, η ακαδημαϊκή κοινότητα επισημαίνει σοβαρές ελλείψεις. Τα chatbots εξακολουθούν να δυσκολεύονται σε "διφορούμενα αιτήματα" (ambiguous queries) που δεν ταιριάζουν σε προκαθορισμένα σενάρια, οδηγώντας συχνά σε λανθασμένες ή ελλιπείς απαντήσεις που μπορούν να βλάψουν την εμπιστοσύνη του καταναλωτή.</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Ένα από τα πιο κρίσιμα κενά είναι η έλλειψη ενσυναίσθησης σε συναισθηματικά φορτισμένες ή σύνθετες καταστάσεις, όπου η ανθρώπινη επαφή παραμένει η προτιμώμενη επιλογή για την πλειονότητα των πελατών.</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Μετρικές Ικανοποίησης και Υιοθέτησης AI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Ποσοστό / Τιμή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Πηγή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Πελάτες ικανοποιημένοι με την ταχύτητα επίλυσης μέσω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Επιχειρήσεις που θεωρούν την AI ενσωμάτωση κρίσιμη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Αυτοματοποίηση ερωτημάτων μέσω AI chatbots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Προτίμηση chatbots για άμεσες απαντήσεις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Μείωση του χρόνου πληκτρολόγησης από πράκτορες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Κατανάλωση μέσω chatbots στο λιανεμπόριο έως το 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 Δις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Τάσεις και Προσδοκίες των Καταναλωτών</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Μια αναδυόμενη τάση στην ακαδημαϊκή έρευνα είναι η μελέτη των προσδοκιών των πελατών πριν από την αλληλεπίδραση (pre-interaction expectations). Η κατανόηση αυτών των προσδοκιών είναι ζωτικής σημασίας, καθώς καθορίζουν τον τρόπο με τον οποίο οι πελάτες αντιλαμβάνονται την ακρίβεια, την ταχύτητα και την εξατομίκευση της υπηρεσίας.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Παρά την αυξανόμενη αποδοχή, περίπου το 50% των καταναλωτών αισθάνεται αρνητικά για τις εταιρείες που βασίζονται υπερβολικά στην AI, επικαλούμενο την έλλειψη προσωπικής επαφής και τον φόβο για μεγαλύτερους χρόνους επίλυσης σε πολύπλοκα ζητήματα.</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Οι τάσεις για το 2025 δείχνουν μια στροφή προς την "εμπιστοσύνη και την ιδιωτικότητα" (trust and privacy). Καθώς το πρώτο κύμα ενθουσιασμού για τη δημιουργική τεχνητή νοημοσύνη (GenAI) υποχωρεί, οι οργανισμοί καλούνται να ισορροπήσουν μεταξύ της εξατομικευμένης εξυπηρέτησης και της προστασίας των δεδομένων των πελατών, ειδικά υπό το πρίσμα κανονισμών όπως ο GDPR.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Άξονας 2: Τεχνολογική και Πρακτική Ανάλυση της Αγοράς</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Στο τεχνολογικό επίπεδο, η αγορά έχει μετακινηθεί από τα στατικά μοντέλα σε δυναμικές αρχιτεκτονικές που επιτρέπουν τη σύνδεση των μεγάλων γλωσσικών μοντέλων (LLMs) με εταιρικά δεδομένα σε πραγματικό χρόνο. Οι κύριες τεχνολογίες που κυριαρχούν είναι η Παραγωγή με Ενίσχυση Ανάκτησης (Retrieval-Augmented Generation - RAG), η Μικρορύθμιση (Fine-tuning) και η Ενισχυτική Μάθηση με Ανθρώπινη Ανατροφοδότηση (Reinforcement Learning with Human Feedback - RLHF).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Αρχιτεκτονικές και Τεχνικές Βελτίωσης</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επιλογή της κατάλληλης αρχιτεκτονικής εξαρτάται από τις ανάγκες της επιχείρησης για ακρίβεια δεδομένων και ύφος επικοινωνίας. Η RAG θεωρείται η πλέον ενδεδειγμένη λύση για δυναμικά δεδομένα, καθώς επιτρέπει στο μοντέλο να αντλεί πληροφορίες από εξωτερικές πηγές (όπως εγχειρίδια προϊόντων ή πολιτικές επιστροφών) τη στιγμή της ερώτησης, μειώνοντας τις ψευδαισθήσεις (hallucinations) και εξασφαλίζοντας την επικαιρότητα των πληροφοριών.</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Από την άλλη πλευρά, η μικρορύθμιση (Fine-tuning) χρησιμοποιείται για τη διδασκαλία του μοντέλου σε συγκεκριμένα μοτίβα ορολογίας ή για την υιοθέτηση ενός συγκεκριμένου τόνου φωνής που ταιριάζει στην επωνυμία (brand identity) της εταιρείας.</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Συχνά, μια υβριδική προσέγγιση που συνδυάζει RAG και Fine-tuning προσφέρει τα καλύτερα αποτελέσματα: η RAG παρέχει τις γνώσεις και η Fine-tuning το ύφος.</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Σύγκριση RAG και Fine-tuning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Παραγωγή με Ενίσχυση Ανάκτησης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Μικρορύθμιση (Fine-tuning)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Φύση Δεδομένων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Δυναμικά / Συχνά μεταβαλλόμενα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Στατικά / Μόνιμα μοτίβα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Κόστος Υλοποίησης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Χαμηλότερο (χρήση υπαρχόντων δεδομένων)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Υψηλότερο (απαιτεί επανεκπαίδευση)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Τεχνικές Απαιτήσεις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Δεξιότητες αρχιτεκτονικής αγωγών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Εμπειρία σε NLP και βαθιά μάθηση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Ακρίβεια Πληροφορίας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Υψηλή (με παραπομπές σε πηγές)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Μέτρια (περιορίζεται στα δεδομένα εκπαίδευσης)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Εξειδίκευση Ύφους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Περιορισμένη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Υψηλή (προσαρμογή τόνου και αξιών)</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Ο Ρόλος των Διανυσματικών Βάσεων Δεδομένων (Vector Databases)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Στην καρδιά των συστημάτων RAG βρίσκονται οι διανυσματικές βάσεις δεδομένων, οι οποίες αποθηκεύουν πληροφορίες ως μαθηματικά διανύσματα (embeddings). Αυτό επιτρέπει τη σημασιολογική αναζήτηση (semantic search), όπου το σύστημα μπορεί να κατανοήσει το νόημα μιας ερώτησης αντί να αναζητά απλώς λέξεις-κλειδιά.</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Η MongoDB Atlas έχει αναδειχθεί σε έναν ισχυρό παίκτη, προσφέροντας ενσωματωμένη διανυσματική αναζήτηση (Vector Search) που επιτρέπει στις επιχειρήσεις να διαχειρίζονται τα δομημένα και αδόμητα δεδομένα τους σε μια ενιαία πλατφόρμα.</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μαθηματική προσέγγιση της διανυσματικής ομοιότητας βασίζεται συχνά στην ομοιότητα συνημιτόνου (cosine similarity), η οποία υπολογίζεται από τον τύπο:</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Όπου </w:t>
      </w:r>
      <w:r w:rsidDel="00000000" w:rsidR="00000000" w:rsidRPr="00000000">
        <w:rPr>
          <w:rFonts w:ascii="Google Sans" w:cs="Google Sans" w:eastAsia="Google Sans" w:hAnsi="Google Sans"/>
          <w:color w:val="1f1f1f"/>
        </w:rPr>
        <w:drawing>
          <wp:inline distB="19050" distT="19050" distL="19050" distR="19050">
            <wp:extent cx="160288" cy="2262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0288" cy="226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και </w:t>
      </w:r>
      <w:r w:rsidDel="00000000" w:rsidR="00000000" w:rsidRPr="00000000">
        <w:rPr>
          <w:rFonts w:ascii="Google Sans" w:cs="Google Sans" w:eastAsia="Google Sans" w:hAnsi="Google Sans"/>
          <w:color w:val="1f1f1f"/>
        </w:rPr>
        <w:drawing>
          <wp:inline distB="19050" distT="19050" distL="19050" distR="19050">
            <wp:extent cx="150912" cy="2263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είναι τα διανύσματα της ερώτησης και του εγγράφου αντίστοιχα.</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Οι σύγχρονες υλοποιήσεις το 2025 χρησιμοποιούν "Multi-Vector Retrieval", όπου μικρά διανύσματα περιλήψεων συνδέονται με μεγάλα έγγραφα-γονείς, βελτιώνοντας την ακρίβεια χωρίς την απώλεια λεπτομερειών.</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Κύρια Προβλήματα των Σημερινών Chatbots και ο Ρόλος του Feedback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Παρά τις τεχνολογικές εξελίξεις, το 63% των πελατών αναφέρει ότι η τελευταία τους αλληλεπίδραση με ένα chatbot απέτυχε να λύσει το πρόβλημά τους.</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Αυτό οφείλεται κυρίως σε:</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Ψευδαισθήσεις (Hallucinations):</w:t>
      </w:r>
      <w:r w:rsidDel="00000000" w:rsidR="00000000" w:rsidRPr="00000000">
        <w:rPr>
          <w:rFonts w:ascii="Google Sans" w:cs="Google Sans" w:eastAsia="Google Sans" w:hAnsi="Google Sans"/>
          <w:color w:val="1f1f1f"/>
          <w:rtl w:val="0"/>
        </w:rPr>
        <w:t xml:space="preserve"> Η δημιουργία λανθασμένων πληροφοριών που μοιάζουν αληθοφανείς.</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Έλλειψη Μνήμης:</w:t>
      </w:r>
      <w:r w:rsidDel="00000000" w:rsidR="00000000" w:rsidRPr="00000000">
        <w:rPr>
          <w:rFonts w:ascii="Google Sans" w:cs="Google Sans" w:eastAsia="Google Sans" w:hAnsi="Google Sans"/>
          <w:color w:val="1f1f1f"/>
          <w:rtl w:val="0"/>
        </w:rPr>
        <w:t xml:space="preserve"> Η αδυναμία διατήρησης του πλαισίου (context) σε μακροσκελείς συνομιλίες.</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Ακαμψία στις Οδηγίες:</w:t>
      </w:r>
      <w:r w:rsidDel="00000000" w:rsidR="00000000" w:rsidRPr="00000000">
        <w:rPr>
          <w:rFonts w:ascii="Google Sans" w:cs="Google Sans" w:eastAsia="Google Sans" w:hAnsi="Google Sans"/>
          <w:color w:val="1f1f1f"/>
          <w:rtl w:val="0"/>
        </w:rPr>
        <w:t xml:space="preserve"> Η δυσκολία των μικρότερων μοντέλων να ακολουθήσουν σύνθετες εντολές συστήματος (system prompts).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Βελτίωση μέσω RLHF και Ανθρώπινης Ανατροφοδότησης</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τεχνική RLHF (Reinforcement Learning from Human Feedback) είναι κρίσιμη για την ευθυγράμμιση των μοντέλων με τις ανθρώπινες αξίες και προσδοκίες. Μέσω μιας διαδικασίας τριών σταδίων (SFT, Reward Modeling, PPO), το μοντέλο μαθαίνει όχι μόνο να είναι ακριβές, αλλά και να είναι ευγενικό, ενσυναισθητικό και να αποφεύγει τις προκαταλήψεις.</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Σε περιπτώσεις εξυπηρέτησης πελατών, η RLHF επιτρέπει στα chatbots να χειρίζονται δύσκολες καταστάσεις, όπως παράπονα ή αιτήματα επιστροφής χρημάτων, με έναν επαγγελματικό και καθησυχαστικό τόνο.</w:t>
      </w:r>
      <w:r w:rsidDel="00000000" w:rsidR="00000000" w:rsidRPr="00000000">
        <w:rPr>
          <w:rFonts w:ascii="Google Sans" w:cs="Google Sans" w:eastAsia="Google Sans" w:hAnsi="Google Sans"/>
          <w:color w:val="444746"/>
          <w:sz w:val="24"/>
          <w:szCs w:val="24"/>
          <w:vertAlign w:val="superscript"/>
          <w:rtl w:val="0"/>
        </w:rPr>
        <w:t xml:space="preserve">20</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Φάσεις Εκπαίδευσης RLHF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Περιγραφή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Στόχος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Supervised Fine-Tuning (SFT)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Εκπαίδευση σε επιλεγμένα ζεύγη ερώτησης-απάντησης.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Μίμηση της σωστής μορφής απάντησης.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Reward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Κατάταξη απαντήσεων από ανθρώπους αξιολογητές.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Δημιουργία μοντέλου που βαθμολογεί την ποιότητα.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RL Optimization (PPO)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Βελτιστοποίηση της πολιτικής του μοντέλου.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Μεγιστοποίηση της βαθμολογίας του reward model.</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Συνήθεις Αρχιτεκτονικές και η Μετάβαση στο Agentic AI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επικρατούσα αρχιτεκτονική το 2025 είναι η "Agentic RAG", όπου το σύστημα δεν παρέχει απλώς πληροφορίες, αλλά μπορεί να εκτελεί ενέργειες. Αυτό επιτυγχάνεται μέσω του </w:t>
      </w:r>
      <w:r w:rsidDel="00000000" w:rsidR="00000000" w:rsidRPr="00000000">
        <w:rPr>
          <w:rFonts w:ascii="Google Sans" w:cs="Google Sans" w:eastAsia="Google Sans" w:hAnsi="Google Sans"/>
          <w:b w:val="1"/>
          <w:bCs w:val="1"/>
          <w:color w:val="1f1f1f"/>
          <w:rtl w:val="0"/>
        </w:rPr>
        <w:t xml:space="preserve">Function Calling</w:t>
      </w:r>
      <w:r w:rsidDel="00000000" w:rsidR="00000000" w:rsidRPr="00000000">
        <w:rPr>
          <w:rFonts w:ascii="Google Sans" w:cs="Google Sans" w:eastAsia="Google Sans" w:hAnsi="Google Sans"/>
          <w:color w:val="1f1f1f"/>
          <w:rtl w:val="0"/>
        </w:rPr>
        <w:t xml:space="preserve"> (κλήση συναρτήσεων), όπου το μοντέλο AI μπορεί να αποφασίσει πότε πρέπει να καλέσει ένα εξωτερικό API για να ελέγξει την κατάσταση μιας παραγγελίας, να κάνει μια κράτηση ή να ενημερώσει τα στοιχεία ενός χρήστη στο CRM.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Στοίβα Τεχνολογίας MERN και OpenAI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Για την κατασκευή παραγωγικών συστημάτων, η στοίβα MERN (MongoDB, Express, React, Node.js) προσφέρει την απαραίτητη κλιμακωσιμότητα και ασφάλεια. Ο συνδυασμός του Node.js με το SDK της OpenAI επιτρέπει τη δημιουργία "πρακτόρων" (agents) που διαχειρίζονται τη μνήμη της συνομιλίας μέσω επίμονων Threads (στο legacy Assistants API) ή Conversations (στο νέο Responses API).</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χρήση της MongoDB Atlas ως διανυσματικής βάσης δεδομένων εξαλείφει την ανάγκη για πολλαπλά συστήματα δεδομένων. Με την ενσωμάτωση του Vector Search, η ίδια βάση που αποθηκεύει τα προφίλ χρηστών και το ιστορικό παραγγελιών μπορεί να εκτελεί και τη σημασιολογική ανάκτηση για το RAG, μειώνοντας την πολυπλοκότητα και το λανθάνοντα χρόνο (latency).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Κενά στην Αγορά και Ευκαιρίες Καινοτομίας</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Παρά τη ραγδαία υιοθέτηση (το 82% των ηγετών επένδυσε στην AI το 2025), μόνο το 10% των ομάδων έχει φτάσει σε ένα ώριμο επίπεδο ενσωμάτωσης.</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Αυτό το "χάσμα υλοποίησης" (deployment gap) αποτελεί μια τεράστια ευκαιρία για νέες λύσεις.</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Εντοπισμένα Κενά</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Πολυτροπική Υποστήριξη (Multimodal Support):</w:t>
      </w:r>
      <w:r w:rsidDel="00000000" w:rsidR="00000000" w:rsidRPr="00000000">
        <w:rPr>
          <w:rFonts w:ascii="Google Sans" w:cs="Google Sans" w:eastAsia="Google Sans" w:hAnsi="Google Sans"/>
          <w:color w:val="1f1f1f"/>
          <w:rtl w:val="0"/>
        </w:rPr>
        <w:t xml:space="preserve"> Τα περισσότερα συστήματα εξακολουθούν να εστιάζουν μόνο στο κείμενο. Υπάρχει ανάγκη για συστήματα που μπορούν να αναλύουν εικόνες (π.χ. φωτογραφίες σπασμένων προϊόντων) ή βίντεο και να απαντούν ανάλογα.</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Βαθιά Ενσωμάτωση στη Ροή Εργασίας:</w:t>
      </w:r>
      <w:r w:rsidDel="00000000" w:rsidR="00000000" w:rsidRPr="00000000">
        <w:rPr>
          <w:rFonts w:ascii="Google Sans" w:cs="Google Sans" w:eastAsia="Google Sans" w:hAnsi="Google Sans"/>
          <w:color w:val="1f1f1f"/>
          <w:rtl w:val="0"/>
        </w:rPr>
        <w:t xml:space="preserve"> Πολλά chatbots λειτουργούν επιφανειακά. Η ευκαιρία έγκειται στην κατασκευή πρακτόρων που είναι πλήρως ενσωματωμένοι στο οικοσύστημα της επιχείρησης, έχοντας πρόσβαση σε ERP, CRM και εργαλεία logistics.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Εμπιστοσύνη και Ηθική:</w:t>
      </w:r>
      <w:r w:rsidDel="00000000" w:rsidR="00000000" w:rsidRPr="00000000">
        <w:rPr>
          <w:rFonts w:ascii="Google Sans" w:cs="Google Sans" w:eastAsia="Google Sans" w:hAnsi="Google Sans"/>
          <w:color w:val="1f1f1f"/>
          <w:rtl w:val="0"/>
        </w:rPr>
        <w:t xml:space="preserve"> Η πτώση της εμπιστοσύνης στην ηθική χρήση της AI δείχνει την ανάγκη για συστήματα που προσφέρουν διαφάνεια, εξηγησιμότητα (explainability) και ισχυρά φίλτρα ασφαλείας κατά των προκαταλήψεων.</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Πρόταση Υλοποίησης</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Μια ιδανική υλοποίηση που θα κάλυπτε αυτά τα κενά θα έπρεπε να βασίζεται σε μια "Αρχιτεκτονική Διπλής Ροής" (Bidirectional Data Flow). Σε αυτό το μοντέλο, ο AI πράκτορας όχι μόνο αντλεί πληροφορίες από τη βάση δεδομένων (RAG), αλλά και ενημερώνει τη βάση με τις προτιμήσεις του χρήστη και το πλαίσιο της συνομιλίας σε πραγματικό χρόνο, δημιουργώντας μια "μακροπρόθεσμη μνήμη" που επιτρέπει την πραγματική εξατομίκευση.</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Συμπεράσματα και Μελλοντική Προοπτική</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Η έρευνα δείχνει ότι η τεχνητή νοημοσύνη στην εξυπηρέτηση πελατών μεταβαίνει από το στάδιο του αυτοματισμού στο στάδιο της αυτόνομης νοημοσύνης. Οι επιχειρήσεις που θα πετύχουν είναι εκείνες που θα καταφέρουν να συνδυάσουν την τεχνική αρτιότητα (RAG, Vector Search, Function Calling) με την ανθρώπινη κατεύθυνση (RLHF, Empathy Design).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Οφέλη Ώριμης Υιοθέτησης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Ποσοστό Βελτίωσης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Πηγή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Βελτίωση μετρικών εξυπηρέτησης (CSAT,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Εξοικονόμηση χρόνου δημιουργίας περίληψης υπόθεσης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Αύξηση παραγωγικότητας πρακτόρων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Ποσοστό επίλυσης από αυτοεξυπηρέτηση (Self-service)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Μείωση του Average Handle Time (AHT)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Στο μέλλον, η AI δεν θα είναι απλώς ένα εργαλείο στο inbox, αλλά ο αρχιτέκτονας της εμπειρίας του πελάτη, καθοδηγώντας ολόκληρες ροές εργασίας και προβλέποντας τις ανάγκες των χρηστών πριν αυτές εκφραστούν.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Η πρόκληση παραμένει η διατήρηση του "ανθρώπινου στοιχείου" – η AI πρέπει να χρησιμοποιείται για να απελευθερώνει τους ανθρώπους από το επαναλαμβανόμενο έργο, επιτρέποντάς τους να εστιάζουν στη δημιουργική επίλυση προβλημάτων και στην οικοδόμηση σχέσεων εμπιστοσύνης.</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Η τελική επιτυχία θα κριθεί από την ικανότητα των συστημάτων να λειτουργούν ως "συν-πιλότοι" (co-pilots) για τους ανθρώπινους πράκτορες, ενισχύοντας τις ικανότητές τους αντί να τους αντικαθιστούν πλήρως, εξασφαλίζοντας έτσι την υψηλότερη δυνατή ικανοποίηση του πελάτη και τη μέγιστη επιχειρηματική αξία.</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Πηγές αναφοράς</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AI Chatbots in Customer Service Optimization—A ..., πρόσβαση Φεβρουαρίου 21, 2026, </w:t>
      </w:r>
      <w:hyperlink r:id="rId9">
        <w:r w:rsidDel="00000000" w:rsidR="00000000" w:rsidRPr="00000000">
          <w:rPr>
            <w:rFonts w:ascii="Google Sans" w:cs="Google Sans" w:eastAsia="Google Sans" w:hAnsi="Google Sans"/>
            <w:color w:val="0000ee"/>
            <w:sz w:val="24"/>
            <w:szCs w:val="24"/>
            <w:u w:val="single"/>
            <w:rtl w:val="0"/>
          </w:rPr>
          <w:t xml:space="preserve">https://www.mdpi.com/2078-2489/16/12/1078</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 Powered Chatbots for Customer Support - ResearchGate, πρόσβαση Φεβρουαρίου 21,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https://www.researchgate.net/publication/392187316_AI_Powered_Chatbots_for_Customer_Support</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Customer Support Statistics &amp; Trends for 2025 - Pylon, πρόσβαση Φεβρουαρίου 21, 2026, </w:t>
      </w:r>
      <w:hyperlink r:id="rId11">
        <w:r w:rsidDel="00000000" w:rsidR="00000000" w:rsidRPr="00000000">
          <w:rPr>
            <w:rFonts w:ascii="Google Sans" w:cs="Google Sans" w:eastAsia="Google Sans" w:hAnsi="Google Sans"/>
            <w:color w:val="0000ee"/>
            <w:sz w:val="24"/>
            <w:szCs w:val="24"/>
            <w:u w:val="single"/>
            <w:rtl w:val="0"/>
          </w:rPr>
          <w:t xml:space="preserve">https://www.usepylon.com/blog/50-customer-support-statistics-trends-for-2025</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service trends 2025: AI hype vs. customer trust - The Future of Commerce, πρόσβαση Φεβρουαρίου 21, 2026, </w:t>
      </w:r>
      <w:hyperlink r:id="rId12">
        <w:r w:rsidDel="00000000" w:rsidR="00000000" w:rsidRPr="00000000">
          <w:rPr>
            <w:rFonts w:ascii="Google Sans" w:cs="Google Sans" w:eastAsia="Google Sans" w:hAnsi="Google Sans"/>
            <w:color w:val="0000ee"/>
            <w:sz w:val="24"/>
            <w:szCs w:val="24"/>
            <w:u w:val="single"/>
            <w:rtl w:val="0"/>
          </w:rPr>
          <w:t xml:space="preserve">https://www.the-future-of-commerce.com/2024/12/09/customer-service-trends-2025/</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AI Customer Service Statistics [2025] - YourGPT Blog, πρόσβαση Φεβρουαρίου 21, 2026, </w:t>
      </w:r>
      <w:hyperlink r:id="rId13">
        <w:r w:rsidDel="00000000" w:rsidR="00000000" w:rsidRPr="00000000">
          <w:rPr>
            <w:rFonts w:ascii="Google Sans" w:cs="Google Sans" w:eastAsia="Google Sans" w:hAnsi="Google Sans"/>
            <w:color w:val="0000ee"/>
            <w:sz w:val="24"/>
            <w:szCs w:val="24"/>
            <w:u w:val="single"/>
            <w:rtl w:val="0"/>
          </w:rPr>
          <w:t xml:space="preserve">https://yourgpt.ai/blog/growth/ai-customer-service-statistics</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Unveiling Customer Expectations of Chatbot Interactions ..., πρόσβαση Φεβρουαρίου 21, 2026, </w:t>
      </w:r>
      <w:hyperlink r:id="rId14">
        <w:r w:rsidDel="00000000" w:rsidR="00000000" w:rsidRPr="00000000">
          <w:rPr>
            <w:rFonts w:ascii="Google Sans" w:cs="Google Sans" w:eastAsia="Google Sans" w:hAnsi="Google Sans"/>
            <w:color w:val="0000ee"/>
            <w:sz w:val="24"/>
            <w:szCs w:val="24"/>
            <w:u w:val="single"/>
            <w:rtl w:val="0"/>
          </w:rPr>
          <w:t xml:space="preserve">https://www.tandfonline.com/doi/full/10.1080/10447318.2025.2588815</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fine-tuning - Red Hat, πρόσβαση Φεβρουαρίου 21, 2026, </w:t>
      </w:r>
      <w:hyperlink r:id="rId15">
        <w:r w:rsidDel="00000000" w:rsidR="00000000" w:rsidRPr="00000000">
          <w:rPr>
            <w:rFonts w:ascii="Google Sans" w:cs="Google Sans" w:eastAsia="Google Sans" w:hAnsi="Google Sans"/>
            <w:color w:val="0000ee"/>
            <w:sz w:val="24"/>
            <w:szCs w:val="24"/>
            <w:u w:val="single"/>
            <w:rtl w:val="0"/>
          </w:rPr>
          <w:t xml:space="preserve">https://www.redhat.com/en/topics/ai/rag-vs-fine-tuning</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Reinforcement Learning From Human Feedback (RLHF)? - IBM, πρόσβαση Φεβρουαρίου 21, 2026, </w:t>
      </w:r>
      <w:hyperlink r:id="rId16">
        <w:r w:rsidDel="00000000" w:rsidR="00000000" w:rsidRPr="00000000">
          <w:rPr>
            <w:rFonts w:ascii="Google Sans" w:cs="Google Sans" w:eastAsia="Google Sans" w:hAnsi="Google Sans"/>
            <w:color w:val="0000ee"/>
            <w:sz w:val="24"/>
            <w:szCs w:val="24"/>
            <w:u w:val="single"/>
            <w:rtl w:val="0"/>
          </w:rPr>
          <w:t xml:space="preserve">https://www.ibm.com/think/topics/rlhf</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Ultimate Guide to Open‑Source RAG Frameworks for Developers | Morphik Blog, πρόσβαση Φεβρουαρίου 21, 2026, </w:t>
      </w:r>
      <w:hyperlink r:id="rId17">
        <w:r w:rsidDel="00000000" w:rsidR="00000000" w:rsidRPr="00000000">
          <w:rPr>
            <w:rFonts w:ascii="Google Sans" w:cs="Google Sans" w:eastAsia="Google Sans" w:hAnsi="Google Sans"/>
            <w:color w:val="0000ee"/>
            <w:sz w:val="24"/>
            <w:szCs w:val="24"/>
            <w:u w:val="single"/>
            <w:rtl w:val="0"/>
          </w:rPr>
          <w:t xml:space="preserve">https://www.morphik.ai/blog/guide-to-oss-rag-frameworks-for-developers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Prompting vs Fine-tuning vs RAG vs RL | sanj.dev, πρόσβαση Φεβρουαρίου 21, 2026, </w:t>
      </w:r>
      <w:hyperlink r:id="rId18">
        <w:r w:rsidDel="00000000" w:rsidR="00000000" w:rsidRPr="00000000">
          <w:rPr>
            <w:rFonts w:ascii="Google Sans" w:cs="Google Sans" w:eastAsia="Google Sans" w:hAnsi="Google Sans"/>
            <w:color w:val="0000ee"/>
            <w:sz w:val="24"/>
            <w:szCs w:val="24"/>
            <w:u w:val="single"/>
            <w:rtl w:val="0"/>
          </w:rPr>
          <w:t xml:space="preserve">https://sanj.dev/post/prompting-fine-tuning-rag-rl</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vs. Fine-Tuning LLM Alternatives &amp; Expert Guidance | MetaCTO, πρόσβαση Φεβρουαρίου 21, 2026, </w:t>
      </w:r>
      <w:hyperlink r:id="rId19">
        <w:r w:rsidDel="00000000" w:rsidR="00000000" w:rsidRPr="00000000">
          <w:rPr>
            <w:rFonts w:ascii="Google Sans" w:cs="Google Sans" w:eastAsia="Google Sans" w:hAnsi="Google Sans"/>
            <w:color w:val="0000ee"/>
            <w:sz w:val="24"/>
            <w:szCs w:val="24"/>
            <w:u w:val="single"/>
            <w:rtl w:val="0"/>
          </w:rPr>
          <w:t xml:space="preserve">https://www.metacto.com/blogs/rag-vs-fine-tuning-vs-other-llm-techniques-choosing-the-right-approach</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Databases vs Traditional Databases: When to Use MongoDB - GeeksforGeeks, πρόσβαση Φεβρουαρίου 21, 2026, </w:t>
      </w:r>
      <w:hyperlink r:id="rId20">
        <w:r w:rsidDel="00000000" w:rsidR="00000000" w:rsidRPr="00000000">
          <w:rPr>
            <w:rFonts w:ascii="Google Sans" w:cs="Google Sans" w:eastAsia="Google Sans" w:hAnsi="Google Sans"/>
            <w:color w:val="0000ee"/>
            <w:sz w:val="24"/>
            <w:szCs w:val="24"/>
            <w:u w:val="single"/>
            <w:rtl w:val="0"/>
          </w:rPr>
          <w:t xml:space="preserve">https://www.geeksforgeeks.org/mongodb/vector-databases-vs-traditional-databases-when-to-use-mongodb/</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Vector Databases? | MongoDB, πρόσβαση Φεβρουαρίου 21, 2026, </w:t>
      </w:r>
      <w:hyperlink r:id="rId21">
        <w:r w:rsidDel="00000000" w:rsidR="00000000" w:rsidRPr="00000000">
          <w:rPr>
            <w:rFonts w:ascii="Google Sans" w:cs="Google Sans" w:eastAsia="Google Sans" w:hAnsi="Google Sans"/>
            <w:color w:val="0000ee"/>
            <w:sz w:val="24"/>
            <w:szCs w:val="24"/>
            <w:u w:val="single"/>
            <w:rtl w:val="0"/>
          </w:rPr>
          <w:t xml:space="preserve">https://www.mongodb.com/resources/basics/databases/vector-databases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Extends Search and Vector Search Capabilities to Self-Managed Offerings, πρόσβαση Φεβρουαρίου 21, 2026, </w:t>
      </w:r>
      <w:hyperlink r:id="rId22">
        <w:r w:rsidDel="00000000" w:rsidR="00000000" w:rsidRPr="00000000">
          <w:rPr>
            <w:rFonts w:ascii="Google Sans" w:cs="Google Sans" w:eastAsia="Google Sans" w:hAnsi="Google Sans"/>
            <w:color w:val="0000ee"/>
            <w:sz w:val="24"/>
            <w:szCs w:val="24"/>
            <w:u w:val="single"/>
            <w:rtl w:val="0"/>
          </w:rPr>
          <w:t xml:space="preserve">https://investors.mongodb.com/news-releases/news-release-details/mongodb-extends-search-and-vector-search-capabilities-self/</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RAG System Nodejs OpenAI: 2026 Expert Developer Guide - Zignuts Technolab, πρόσβαση Φεβρουαρίου 21, 2026, </w:t>
      </w:r>
      <w:hyperlink r:id="rId23">
        <w:r w:rsidDel="00000000" w:rsidR="00000000" w:rsidRPr="00000000">
          <w:rPr>
            <w:rFonts w:ascii="Google Sans" w:cs="Google Sans" w:eastAsia="Google Sans" w:hAnsi="Google Sans"/>
            <w:color w:val="0000ee"/>
            <w:sz w:val="24"/>
            <w:szCs w:val="24"/>
            <w:u w:val="single"/>
            <w:rtl w:val="0"/>
          </w:rPr>
          <w:t xml:space="preserve">https://www.zignuts.com/blog/build-rag-system-nodejs-openai</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MongoDB Vector Atlas + Prisma Rag Example - GitHub, πρόσβαση Φεβρουαρίου 21, 2026, </w:t>
      </w:r>
      <w:hyperlink r:id="rId24">
        <w:r w:rsidDel="00000000" w:rsidR="00000000" w:rsidRPr="00000000">
          <w:rPr>
            <w:rFonts w:ascii="Google Sans" w:cs="Google Sans" w:eastAsia="Google Sans" w:hAnsi="Google Sans"/>
            <w:color w:val="0000ee"/>
            <w:sz w:val="24"/>
            <w:szCs w:val="24"/>
            <w:u w:val="single"/>
            <w:rtl w:val="0"/>
          </w:rPr>
          <w:t xml:space="preserve">https://github.com/Durgaprasad-Budhwani/mongodb-prisma-rag</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(RAG) with MongoDB - Atlas, πρόσβαση Φεβρουαρίου 21, 2026, </w:t>
      </w:r>
      <w:hyperlink r:id="rId25">
        <w:r w:rsidDel="00000000" w:rsidR="00000000" w:rsidRPr="00000000">
          <w:rPr>
            <w:rFonts w:ascii="Google Sans" w:cs="Google Sans" w:eastAsia="Google Sans" w:hAnsi="Google Sans"/>
            <w:color w:val="0000ee"/>
            <w:sz w:val="24"/>
            <w:szCs w:val="24"/>
            <w:u w:val="single"/>
            <w:rtl w:val="0"/>
          </w:rPr>
          <w:t xml:space="preserve">https://www.mongodb.com/docs/atlas/atlas-vector-search/rag/</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 RAG based Chatbot: Dataset Structure &amp; Instruction ..., πρόσβαση Φεβρουαρίου 21, 2026, </w:t>
      </w:r>
      <w:hyperlink r:id="rId26">
        <w:r w:rsidDel="00000000" w:rsidR="00000000" w:rsidRPr="00000000">
          <w:rPr>
            <w:rFonts w:ascii="Google Sans" w:cs="Google Sans" w:eastAsia="Google Sans" w:hAnsi="Google Sans"/>
            <w:color w:val="0000ee"/>
            <w:sz w:val="24"/>
            <w:szCs w:val="24"/>
            <w:u w:val="single"/>
            <w:rtl w:val="0"/>
          </w:rPr>
          <w:t xml:space="preserve">https://discuss.huggingface.co/t/fine-tuning-rag-based-chatbot-dataset-structure-instruction-adherence-issues/142813</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Assistants migration guide | OpenAI API, πρόσβαση Φεβρουαρίου 21, 2026, </w:t>
      </w:r>
      <w:hyperlink r:id="rId27">
        <w:r w:rsidDel="00000000" w:rsidR="00000000" w:rsidRPr="00000000">
          <w:rPr>
            <w:rFonts w:ascii="Google Sans" w:cs="Google Sans" w:eastAsia="Google Sans" w:hAnsi="Google Sans"/>
            <w:color w:val="0000ee"/>
            <w:sz w:val="24"/>
            <w:szCs w:val="24"/>
            <w:u w:val="single"/>
            <w:rtl w:val="0"/>
          </w:rPr>
          <w:t xml:space="preserve">https://platform.openai.com/docs/assistants/how-it-works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vs RLHF: A Practical Guide | by whyamit404 - Medium, πρόσβαση Φεβρουαρίου 21, 2026, </w:t>
      </w:r>
      <w:hyperlink r:id="rId28">
        <w:r w:rsidDel="00000000" w:rsidR="00000000" w:rsidRPr="00000000">
          <w:rPr>
            <w:rFonts w:ascii="Google Sans" w:cs="Google Sans" w:eastAsia="Google Sans" w:hAnsi="Google Sans"/>
            <w:color w:val="0000ee"/>
            <w:sz w:val="24"/>
            <w:szCs w:val="24"/>
            <w:u w:val="single"/>
            <w:rtl w:val="0"/>
          </w:rPr>
          <w:t xml:space="preserve">https://medium.com/@whyamit404/fine-tuning-vs-rlhf-a-practical-guide-7452e80fb547</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RLHF, RAG and Instruction Fine-Tuning Shape the Future | GigaSpaces AI, πρόσβαση Φεβρουαρίου 21, 2026, </w:t>
      </w:r>
      <w:hyperlink r:id="rId29">
        <w:r w:rsidDel="00000000" w:rsidR="00000000" w:rsidRPr="00000000">
          <w:rPr>
            <w:rFonts w:ascii="Google Sans" w:cs="Google Sans" w:eastAsia="Google Sans" w:hAnsi="Google Sans"/>
            <w:color w:val="0000ee"/>
            <w:sz w:val="24"/>
            <w:szCs w:val="24"/>
            <w:u w:val="single"/>
            <w:rtl w:val="0"/>
          </w:rPr>
          <w:t xml:space="preserve">https://www.gigaspaces.com/blog/rlhf-rag-and-instruction-fine-tuning</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Customer Support Agents with Reinforcement Learning: A Zero-Label Approach - UBIAI, πρόσβαση Φεβρουαρίου 21, 2026, </w:t>
      </w:r>
      <w:hyperlink r:id="rId30">
        <w:r w:rsidDel="00000000" w:rsidR="00000000" w:rsidRPr="00000000">
          <w:rPr>
            <w:rFonts w:ascii="Google Sans" w:cs="Google Sans" w:eastAsia="Google Sans" w:hAnsi="Google Sans"/>
            <w:color w:val="0000ee"/>
            <w:sz w:val="24"/>
            <w:szCs w:val="24"/>
            <w:u w:val="single"/>
            <w:rtl w:val="0"/>
          </w:rPr>
          <w:t xml:space="preserve">https://ubiai.tools/fine-tuning-customer-support-agents-with-reinforcement-learning-a-zero-label-approach/</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RAG with Reward Modeling and RLHF - arXiv, πρόσβαση Φεβρουαρίου 21,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https://arxiv.org/html/2501.13264v1</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 calling | OpenAI API - OpenAI for developers, πρόσβαση Φεβρουαρίου 21, 2026, </w:t>
      </w:r>
      <w:hyperlink r:id="rId32">
        <w:r w:rsidDel="00000000" w:rsidR="00000000" w:rsidRPr="00000000">
          <w:rPr>
            <w:rFonts w:ascii="Google Sans" w:cs="Google Sans" w:eastAsia="Google Sans" w:hAnsi="Google Sans"/>
            <w:color w:val="0000ee"/>
            <w:sz w:val="24"/>
            <w:szCs w:val="24"/>
            <w:u w:val="single"/>
            <w:rtl w:val="0"/>
          </w:rPr>
          <w:t xml:space="preserve">https://platform.openai.com/docs/guides/function-calling</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AI Agents with MongoDB - Atlas, πρόσβαση Φεβρουαρίου 21, 2026, </w:t>
      </w:r>
      <w:hyperlink r:id="rId33">
        <w:r w:rsidDel="00000000" w:rsidR="00000000" w:rsidRPr="00000000">
          <w:rPr>
            <w:rFonts w:ascii="Google Sans" w:cs="Google Sans" w:eastAsia="Google Sans" w:hAnsi="Google Sans"/>
            <w:color w:val="0000ee"/>
            <w:sz w:val="24"/>
            <w:szCs w:val="24"/>
            <w:u w:val="single"/>
            <w:rtl w:val="0"/>
          </w:rPr>
          <w:t xml:space="preserve">https://www.mongodb.com/docs/atlas/atlas-vector-search/ai-agents/</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function calling and tool use - Apideck, πρόσβαση Φεβρουαρίου 21, 2026, </w:t>
      </w:r>
      <w:hyperlink r:id="rId34">
        <w:r w:rsidDel="00000000" w:rsidR="00000000" w:rsidRPr="00000000">
          <w:rPr>
            <w:rFonts w:ascii="Google Sans" w:cs="Google Sans" w:eastAsia="Google Sans" w:hAnsi="Google Sans"/>
            <w:color w:val="0000ee"/>
            <w:sz w:val="24"/>
            <w:szCs w:val="24"/>
            <w:u w:val="single"/>
            <w:rtl w:val="0"/>
          </w:rPr>
          <w:t xml:space="preserve">https://www.apideck.com/blog/llm-tool-use-and-function-calling</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harshmauny/AI-chatbot-MERN: An AI chatbot using MERN ... - GitHub, πρόσβαση Φεβρουαρίου 21, 2026, </w:t>
      </w:r>
      <w:hyperlink r:id="rId35">
        <w:r w:rsidDel="00000000" w:rsidR="00000000" w:rsidRPr="00000000">
          <w:rPr>
            <w:rFonts w:ascii="Google Sans" w:cs="Google Sans" w:eastAsia="Google Sans" w:hAnsi="Google Sans"/>
            <w:color w:val="0000ee"/>
            <w:sz w:val="24"/>
            <w:szCs w:val="24"/>
            <w:u w:val="single"/>
            <w:rtl w:val="0"/>
          </w:rPr>
          <w:t xml:space="preserve">https://github.com/harshmauny/AI-chatbot-MERN</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OpenAI Agent in Node.js 2025 Guide - Mygom.tech, πρόσβαση Φεβρουαρίου 21, 2026, </w:t>
      </w:r>
      <w:hyperlink r:id="rId36">
        <w:r w:rsidDel="00000000" w:rsidR="00000000" w:rsidRPr="00000000">
          <w:rPr>
            <w:rFonts w:ascii="Google Sans" w:cs="Google Sans" w:eastAsia="Google Sans" w:hAnsi="Google Sans"/>
            <w:color w:val="0000ee"/>
            <w:sz w:val="24"/>
            <w:szCs w:val="24"/>
            <w:u w:val="single"/>
            <w:rtl w:val="0"/>
          </w:rPr>
          <w:t xml:space="preserve">https://mygom.tech/articles/how-to-build-ai-agents-with-openai-in-nodejs-2025-tutorial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Intelligent AI Agents with MongoDB Atlas: A Bidirectional Data Flow Architecture, πρόσβαση Φεβρουαρίου 21, 2026, </w:t>
      </w:r>
      <w:hyperlink r:id="rId37">
        <w:r w:rsidDel="00000000" w:rsidR="00000000" w:rsidRPr="00000000">
          <w:rPr>
            <w:rFonts w:ascii="Google Sans" w:cs="Google Sans" w:eastAsia="Google Sans" w:hAnsi="Google Sans"/>
            <w:color w:val="0000ee"/>
            <w:sz w:val="24"/>
            <w:szCs w:val="24"/>
            <w:u w:val="single"/>
            <w:rtl w:val="0"/>
          </w:rPr>
          <w:t xml:space="preserve">https://dev.to/mongodb/building-intelligent-ai-agents-with-mongodb-atlas-a-bidirectional-data-flow-architecture-2obl</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deployment gap is widening, don't get left behind - The Intercom Blog, πρόσβαση Φεβρουαρίου 21, 2026, </w:t>
      </w:r>
      <w:hyperlink r:id="rId38">
        <w:r w:rsidDel="00000000" w:rsidR="00000000" w:rsidRPr="00000000">
          <w:rPr>
            <w:rFonts w:ascii="Google Sans" w:cs="Google Sans" w:eastAsia="Google Sans" w:hAnsi="Google Sans"/>
            <w:color w:val="0000ee"/>
            <w:sz w:val="24"/>
            <w:szCs w:val="24"/>
            <w:u w:val="single"/>
            <w:rtl w:val="0"/>
          </w:rPr>
          <w:t xml:space="preserve">https://www.intercom.com/blog/customer-service-transformation-report-2026/</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Trust Gap: Human + AI Customer Service in 2025 - Netfor, πρόσβαση Φεβρουαρίου 21, 2026, </w:t>
      </w:r>
      <w:hyperlink r:id="rId39">
        <w:r w:rsidDel="00000000" w:rsidR="00000000" w:rsidRPr="00000000">
          <w:rPr>
            <w:rFonts w:ascii="Google Sans" w:cs="Google Sans" w:eastAsia="Google Sans" w:hAnsi="Google Sans"/>
            <w:color w:val="0000ee"/>
            <w:sz w:val="24"/>
            <w:szCs w:val="24"/>
            <w:u w:val="single"/>
            <w:rtl w:val="0"/>
          </w:rPr>
          <w:t xml:space="preserve">https://www.netfor.com/2025/10/01/ai-customer-service-2025/</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AI Index Report | Stanford HAI, πρόσβαση Φεβρουαρίου 21, 2026, </w:t>
      </w:r>
      <w:hyperlink r:id="rId40">
        <w:r w:rsidDel="00000000" w:rsidR="00000000" w:rsidRPr="00000000">
          <w:rPr>
            <w:rFonts w:ascii="Google Sans" w:cs="Google Sans" w:eastAsia="Google Sans" w:hAnsi="Google Sans"/>
            <w:color w:val="0000ee"/>
            <w:sz w:val="24"/>
            <w:szCs w:val="24"/>
            <w:u w:val="single"/>
            <w:rtl w:val="0"/>
          </w:rPr>
          <w:t xml:space="preserve">https://hai.stanford.edu/ai-index/2025-ai-index-report</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Gartner Says the Most Valuable AI Use Cases for ..., πρόσβαση Φεβρουαρίου 21, 2026, </w:t>
      </w:r>
      <w:hyperlink r:id="rId41">
        <w:r w:rsidDel="00000000" w:rsidR="00000000" w:rsidRPr="00000000">
          <w:rPr>
            <w:rFonts w:ascii="Google Sans" w:cs="Google Sans" w:eastAsia="Google Sans" w:hAnsi="Google Sans"/>
            <w:color w:val="0000ee"/>
            <w:sz w:val="24"/>
            <w:szCs w:val="24"/>
            <w:u w:val="single"/>
            <w:rtl w:val="0"/>
          </w:rPr>
          <w:t xml:space="preserve">https://www.gartner.com/en/newsroom/press-releases/2025-10-08-gartner-says-the-most-valuable-ai-use-cases-for-customer-service-and-support-fall-into-four-areas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ai.stanford.edu/ai-index/2025-ai-index-report" TargetMode="External"/><Relationship Id="rId20" Type="http://schemas.openxmlformats.org/officeDocument/2006/relationships/hyperlink" Target="https://www.geeksforgeeks.org/mongodb/vector-databases-vs-traditional-databases-when-to-use-mongodb/" TargetMode="External"/><Relationship Id="rId41" Type="http://schemas.openxmlformats.org/officeDocument/2006/relationships/hyperlink" Target="https://www.gartner.com/en/newsroom/press-releases/2025-10-08-gartner-says-the-most-valuable-ai-use-cases-for-customer-service-and-support-fall-into-four-areas" TargetMode="External"/><Relationship Id="rId22" Type="http://schemas.openxmlformats.org/officeDocument/2006/relationships/hyperlink" Target="https://investors.mongodb.com/news-releases/news-release-details/mongodb-extends-search-and-vector-search-capabilities-self/" TargetMode="External"/><Relationship Id="rId21" Type="http://schemas.openxmlformats.org/officeDocument/2006/relationships/hyperlink" Target="https://www.mongodb.com/resources/basics/databases/vector-databases" TargetMode="External"/><Relationship Id="rId24" Type="http://schemas.openxmlformats.org/officeDocument/2006/relationships/hyperlink" Target="https://github.com/Durgaprasad-Budhwani/mongodb-prisma-rag" TargetMode="External"/><Relationship Id="rId23" Type="http://schemas.openxmlformats.org/officeDocument/2006/relationships/hyperlink" Target="https://www.zignuts.com/blog/build-rag-system-nodejs-open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8-2489/16/12/1078" TargetMode="External"/><Relationship Id="rId26" Type="http://schemas.openxmlformats.org/officeDocument/2006/relationships/hyperlink" Target="https://discuss.huggingface.co/t/fine-tuning-rag-based-chatbot-dataset-structure-instruction-adherence-issues/142813" TargetMode="External"/><Relationship Id="rId25" Type="http://schemas.openxmlformats.org/officeDocument/2006/relationships/hyperlink" Target="https://www.mongodb.com/docs/atlas/atlas-vector-search/rag/" TargetMode="External"/><Relationship Id="rId28" Type="http://schemas.openxmlformats.org/officeDocument/2006/relationships/hyperlink" Target="https://medium.com/@whyamit404/fine-tuning-vs-rlhf-a-practical-guide-7452e80fb547" TargetMode="External"/><Relationship Id="rId27" Type="http://schemas.openxmlformats.org/officeDocument/2006/relationships/hyperlink" Target="https://platform.openai.com/docs/assistants/how-it-works"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gigaspaces.com/blog/rlhf-rag-and-instruction-fine-tuning"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arxiv.org/html/2501.13264v1" TargetMode="External"/><Relationship Id="rId30" Type="http://schemas.openxmlformats.org/officeDocument/2006/relationships/hyperlink" Target="https://ubiai.tools/fine-tuning-customer-support-agents-with-reinforcement-learning-a-zero-label-approach/" TargetMode="External"/><Relationship Id="rId11" Type="http://schemas.openxmlformats.org/officeDocument/2006/relationships/hyperlink" Target="https://www.usepylon.com/blog/50-customer-support-statistics-trends-for-2025" TargetMode="External"/><Relationship Id="rId33" Type="http://schemas.openxmlformats.org/officeDocument/2006/relationships/hyperlink" Target="https://www.mongodb.com/docs/atlas/atlas-vector-search/ai-agents/" TargetMode="External"/><Relationship Id="rId10" Type="http://schemas.openxmlformats.org/officeDocument/2006/relationships/hyperlink" Target="https://www.researchgate.net/publication/392187316_AI_Powered_Chatbots_for_Customer_Support" TargetMode="External"/><Relationship Id="rId32" Type="http://schemas.openxmlformats.org/officeDocument/2006/relationships/hyperlink" Target="https://platform.openai.com/docs/guides/function-calling" TargetMode="External"/><Relationship Id="rId13" Type="http://schemas.openxmlformats.org/officeDocument/2006/relationships/hyperlink" Target="https://yourgpt.ai/blog/growth/ai-customer-service-statistics" TargetMode="External"/><Relationship Id="rId35" Type="http://schemas.openxmlformats.org/officeDocument/2006/relationships/hyperlink" Target="https://github.com/harshmauny/AI-chatbot-MERN" TargetMode="External"/><Relationship Id="rId12" Type="http://schemas.openxmlformats.org/officeDocument/2006/relationships/hyperlink" Target="https://www.the-future-of-commerce.com/2024/12/09/customer-service-trends-2025/" TargetMode="External"/><Relationship Id="rId34" Type="http://schemas.openxmlformats.org/officeDocument/2006/relationships/hyperlink" Target="https://www.apideck.com/blog/llm-tool-use-and-function-calling" TargetMode="External"/><Relationship Id="rId15" Type="http://schemas.openxmlformats.org/officeDocument/2006/relationships/hyperlink" Target="https://www.redhat.com/en/topics/ai/rag-vs-fine-tuning" TargetMode="External"/><Relationship Id="rId37" Type="http://schemas.openxmlformats.org/officeDocument/2006/relationships/hyperlink" Target="https://dev.to/mongodb/building-intelligent-ai-agents-with-mongodb-atlas-a-bidirectional-data-flow-architecture-2obl" TargetMode="External"/><Relationship Id="rId14" Type="http://schemas.openxmlformats.org/officeDocument/2006/relationships/hyperlink" Target="https://www.tandfonline.com/doi/full/10.1080/10447318.2025.2588815" TargetMode="External"/><Relationship Id="rId36" Type="http://schemas.openxmlformats.org/officeDocument/2006/relationships/hyperlink" Target="https://mygom.tech/articles/how-to-build-ai-agents-with-openai-in-nodejs-2025-tutorial" TargetMode="External"/><Relationship Id="rId17" Type="http://schemas.openxmlformats.org/officeDocument/2006/relationships/hyperlink" Target="https://www.morphik.ai/blog/guide-to-oss-rag-frameworks-for-developers" TargetMode="External"/><Relationship Id="rId39" Type="http://schemas.openxmlformats.org/officeDocument/2006/relationships/hyperlink" Target="https://www.netfor.com/2025/10/01/ai-customer-service-2025/" TargetMode="External"/><Relationship Id="rId16" Type="http://schemas.openxmlformats.org/officeDocument/2006/relationships/hyperlink" Target="https://www.ibm.com/think/topics/rlhf" TargetMode="External"/><Relationship Id="rId38" Type="http://schemas.openxmlformats.org/officeDocument/2006/relationships/hyperlink" Target="https://www.intercom.com/blog/customer-service-transformation-report-2026/" TargetMode="External"/><Relationship Id="rId19" Type="http://schemas.openxmlformats.org/officeDocument/2006/relationships/hyperlink" Target="https://www.metacto.com/blogs/rag-vs-fine-tuning-vs-other-llm-techniques-choosing-the-right-approach" TargetMode="External"/><Relationship Id="rId18" Type="http://schemas.openxmlformats.org/officeDocument/2006/relationships/hyperlink" Target="https://sanj.dev/post/prompting-fine-tuning-rag-r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