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坝体振动异常研判规范</w:t>
      </w:r>
    </w:p>
    <w:p>
      <w:pPr>
        <w:jc w:val="center"/>
      </w:pPr>
      <w:r>
        <w:t>库坝巡查智能感知系统知识库文档</w:t>
      </w:r>
    </w:p>
    <w:p>
      <w:pPr>
        <w:pStyle w:val="Heading1"/>
      </w:pPr>
      <w:r>
        <w:t>适用场景</w:t>
      </w:r>
    </w:p>
    <w:p>
      <w:r>
        <w:t>当振动传感器出现幅值突增、频率异常、持续波动或多点同步异常时，应进入坝体结构安全研判场景。</w:t>
      </w:r>
    </w:p>
    <w:p>
      <w:pPr>
        <w:pStyle w:val="Heading1"/>
      </w:pPr>
      <w:r>
        <w:t>研判要点</w:t>
      </w:r>
    </w:p>
    <w:p>
      <w:r>
        <w:t>单点短时尖峰可能来自施工、车辆、雷雨、设备启停或传感器干扰。</w:t>
      </w:r>
    </w:p>
    <w:p>
      <w:r>
        <w:t>多点同步异常、持续高频波动或与水位变化同步出现，应重点关注。</w:t>
      </w:r>
    </w:p>
    <w:p>
      <w:r>
        <w:t>振动异常叠加强降雨、泄洪调度、地质灾害预警时，应提升风险等级。</w:t>
      </w:r>
    </w:p>
    <w:p>
      <w:pPr>
        <w:pStyle w:val="Heading1"/>
      </w:pPr>
      <w:r>
        <w:t>处置流程</w:t>
      </w:r>
    </w:p>
    <w:p>
      <w:pPr>
        <w:pStyle w:val="ListNumber"/>
      </w:pPr>
      <w:r>
        <w:t>保留振动原始数据、峰值、持续时间和关联设备编号。</w:t>
      </w:r>
    </w:p>
    <w:p>
      <w:pPr>
        <w:pStyle w:val="ListNumber"/>
      </w:pPr>
      <w:r>
        <w:t>查看相邻传感器是否同步异常，判断是否为局部干扰。</w:t>
      </w:r>
    </w:p>
    <w:p>
      <w:pPr>
        <w:pStyle w:val="ListNumber"/>
      </w:pPr>
      <w:r>
        <w:t>联动摄像头查看坝面、坝坡、廊道入口、施工区域是否有明显扰动源。</w:t>
      </w:r>
    </w:p>
    <w:p>
      <w:pPr>
        <w:pStyle w:val="ListNumber"/>
      </w:pPr>
      <w:r>
        <w:t>必要时通知专业人员现场复核，检查裂缝、渗水、沉降、松动和设备异常。</w:t>
      </w:r>
    </w:p>
    <w:p>
      <w:pPr>
        <w:pStyle w:val="ListNumber"/>
      </w:pPr>
      <w:r>
        <w:t>若异常持续或多源数据同时异常，应升级为结构安全事件。</w:t>
      </w:r>
    </w:p>
    <w:p>
      <w:pPr>
        <w:pStyle w:val="Heading1"/>
      </w:pPr>
      <w:r>
        <w:t>模型回答口径</w:t>
      </w:r>
    </w:p>
    <w:p>
      <w:r>
        <w:t>回答时应强调：不能只看单点峰值，要结合持续时间、相邻传感器同步性、天气、水位、施工活动和摄像头画面综合研判，必要时派人现场复核。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