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安全事件处置报告编写规范</w:t>
      </w:r>
    </w:p>
    <w:p>
      <w:pPr>
        <w:jc w:val="center"/>
      </w:pPr>
      <w:r>
        <w:t>库坝巡查智能感知系统知识库文档</w:t>
      </w:r>
    </w:p>
    <w:p>
      <w:pPr>
        <w:pStyle w:val="Heading1"/>
      </w:pPr>
      <w:r>
        <w:t>适用场景</w:t>
      </w:r>
    </w:p>
    <w:p>
      <w:r>
        <w:t>人员禁入、船只闯入、传感器异常、气象风险、无人机复核等事件闭环后，应形成事件处置报告或巡查记录。</w:t>
      </w:r>
    </w:p>
    <w:p>
      <w:pPr>
        <w:pStyle w:val="Heading1"/>
      </w:pPr>
      <w:r>
        <w:t>报告结构</w:t>
      </w:r>
    </w:p>
    <w:p>
      <w:pPr>
        <w:pStyle w:val="ListNumber"/>
      </w:pPr>
      <w:r>
        <w:t>一、现场场景：描述触发时间、地点、设备点位和现场画面。</w:t>
      </w:r>
    </w:p>
    <w:p>
      <w:pPr>
        <w:pStyle w:val="ListNumber"/>
      </w:pPr>
      <w:r>
        <w:t>二、事件研判：说明疑似事件类型、风险等级、证据来源和是否误报。</w:t>
      </w:r>
    </w:p>
    <w:p>
      <w:pPr>
        <w:pStyle w:val="ListNumber"/>
      </w:pPr>
      <w:r>
        <w:t>三、处置过程：记录值班确认、联动动作、现场复核、通知对象和处置结果。</w:t>
      </w:r>
    </w:p>
    <w:p>
      <w:pPr>
        <w:pStyle w:val="ListNumber"/>
      </w:pPr>
      <w:r>
        <w:t>四、证据材料：列出截图、视频、传感器曲线、无人机影像和人工记录。</w:t>
      </w:r>
    </w:p>
    <w:p>
      <w:pPr>
        <w:pStyle w:val="ListNumber"/>
      </w:pPr>
      <w:r>
        <w:t>五、闭环结论：说明事件是否解除、是否升级、后续巡查建议。</w:t>
      </w:r>
    </w:p>
    <w:p>
      <w:pPr>
        <w:pStyle w:val="Heading1"/>
      </w:pPr>
      <w:r>
        <w:t>质量要求</w:t>
      </w:r>
    </w:p>
    <w:p>
      <w:pPr>
        <w:pStyle w:val="ListNumber"/>
      </w:pPr>
      <w:r>
        <w:t>报告内容应事实清晰、时间线完整、来源可追溯。</w:t>
      </w:r>
    </w:p>
    <w:p>
      <w:pPr>
        <w:pStyle w:val="ListNumber"/>
      </w:pPr>
      <w:r>
        <w:t>涉及模型判断时，应区分模型初筛、人工确认和现场复核结论。</w:t>
      </w:r>
    </w:p>
    <w:p>
      <w:pPr>
        <w:pStyle w:val="ListNumber"/>
      </w:pPr>
      <w:r>
        <w:t>闭环原因不能只写“已处理”，应描述具体处理动作和结果。</w:t>
      </w:r>
    </w:p>
    <w:p>
      <w:pPr>
        <w:pStyle w:val="Heading1"/>
      </w:pPr>
      <w:r>
        <w:t>模型回答口径</w:t>
      </w:r>
    </w:p>
    <w:p>
      <w:r>
        <w:t>回答时应强调：事件报告要围绕现场场景、风险研判、处置过程、证据材料和闭环结论展开，并明确数据来源与人工确认结果。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