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C62" w:rsidRDefault="008A4C62" w:rsidP="00536304">
      <w:pPr>
        <w:jc w:val="both"/>
        <w:rPr>
          <w:rFonts w:ascii="Segoe UI" w:hAnsi="Segoe UI" w:cs="Segoe UI"/>
          <w:color w:val="222222"/>
          <w:sz w:val="23"/>
          <w:szCs w:val="23"/>
          <w:shd w:val="clear" w:color="auto" w:fill="FFFFFF"/>
        </w:rPr>
      </w:pPr>
    </w:p>
    <w:tbl>
      <w:tblPr>
        <w:tblW w:w="12500" w:type="dxa"/>
        <w:tblCellMar>
          <w:left w:w="0" w:type="dxa"/>
          <w:right w:w="0" w:type="dxa"/>
        </w:tblCellMar>
        <w:tblLook w:val="04A0" w:firstRow="1" w:lastRow="0" w:firstColumn="1" w:lastColumn="0" w:noHBand="0" w:noVBand="1"/>
      </w:tblPr>
      <w:tblGrid>
        <w:gridCol w:w="12500"/>
      </w:tblGrid>
      <w:tr w:rsidR="00E11DC4" w:rsidTr="00E11DC4">
        <w:trPr>
          <w:trHeight w:val="390"/>
        </w:trPr>
        <w:tc>
          <w:tcPr>
            <w:tcW w:w="12500" w:type="dxa"/>
            <w:tcBorders>
              <w:top w:val="nil"/>
              <w:left w:val="nil"/>
              <w:bottom w:val="nil"/>
              <w:right w:val="single" w:sz="8" w:space="0" w:color="auto"/>
            </w:tcBorders>
            <w:shd w:val="clear" w:color="auto" w:fill="E7EFE4"/>
            <w:tcMar>
              <w:top w:w="0" w:type="dxa"/>
              <w:left w:w="108" w:type="dxa"/>
              <w:bottom w:w="0" w:type="dxa"/>
              <w:right w:w="108" w:type="dxa"/>
            </w:tcMar>
            <w:vAlign w:val="center"/>
            <w:hideMark/>
          </w:tcPr>
          <w:p w:rsidR="00E11DC4" w:rsidRDefault="00E11DC4" w:rsidP="00536304">
            <w:pPr>
              <w:spacing w:after="0" w:line="240" w:lineRule="auto"/>
              <w:jc w:val="both"/>
              <w:rPr>
                <w:color w:val="000000"/>
              </w:rPr>
            </w:pPr>
            <w:r>
              <w:rPr>
                <w:color w:val="000000"/>
              </w:rPr>
              <w:t>3. Type:  Direct / Transhipment via…</w:t>
            </w:r>
          </w:p>
        </w:tc>
      </w:tr>
      <w:tr w:rsidR="00E11DC4" w:rsidTr="00E11DC4">
        <w:trPr>
          <w:trHeight w:val="390"/>
        </w:trPr>
        <w:tc>
          <w:tcPr>
            <w:tcW w:w="12500" w:type="dxa"/>
            <w:tcBorders>
              <w:top w:val="nil"/>
              <w:left w:val="nil"/>
              <w:bottom w:val="nil"/>
              <w:right w:val="single" w:sz="8" w:space="0" w:color="auto"/>
            </w:tcBorders>
            <w:shd w:val="clear" w:color="auto" w:fill="E7EFE4"/>
            <w:tcMar>
              <w:top w:w="0" w:type="dxa"/>
              <w:left w:w="108" w:type="dxa"/>
              <w:bottom w:w="0" w:type="dxa"/>
              <w:right w:w="108" w:type="dxa"/>
            </w:tcMar>
            <w:vAlign w:val="center"/>
            <w:hideMark/>
          </w:tcPr>
          <w:p w:rsidR="00E11DC4" w:rsidRDefault="00E11DC4" w:rsidP="00536304">
            <w:pPr>
              <w:spacing w:after="0" w:line="240" w:lineRule="auto"/>
              <w:jc w:val="both"/>
              <w:rPr>
                <w:color w:val="000000"/>
              </w:rPr>
            </w:pPr>
            <w:r>
              <w:rPr>
                <w:color w:val="000000"/>
              </w:rPr>
              <w:t>6. Closing time (SI, CFS, CY, ...)</w:t>
            </w:r>
          </w:p>
        </w:tc>
      </w:tr>
    </w:tbl>
    <w:p w:rsidR="00F13E15" w:rsidRDefault="00F13E15" w:rsidP="00536304">
      <w:pPr>
        <w:jc w:val="both"/>
        <w:rPr>
          <w:rFonts w:ascii="Segoe UI" w:hAnsi="Segoe UI" w:cs="Segoe UI"/>
          <w:color w:val="222222"/>
          <w:sz w:val="23"/>
          <w:szCs w:val="23"/>
          <w:shd w:val="clear" w:color="auto" w:fill="FFFFFF"/>
        </w:rPr>
      </w:pPr>
    </w:p>
    <w:p w:rsidR="00E11DC4" w:rsidRDefault="00E11DC4" w:rsidP="00536304">
      <w:pPr>
        <w:jc w:val="both"/>
        <w:rPr>
          <w:color w:val="000000"/>
        </w:rPr>
      </w:pPr>
      <w:r>
        <w:rPr>
          <w:rFonts w:ascii="Segoe UI" w:hAnsi="Segoe UI" w:cs="Segoe UI"/>
          <w:color w:val="222222"/>
          <w:sz w:val="23"/>
          <w:szCs w:val="23"/>
          <w:shd w:val="clear" w:color="auto" w:fill="FFFFFF"/>
          <w:lang w:val="en-US"/>
        </w:rPr>
        <w:t xml:space="preserve">Type: Direct / </w:t>
      </w:r>
      <w:r>
        <w:rPr>
          <w:color w:val="000000"/>
        </w:rPr>
        <w:t>Transhipment via…</w:t>
      </w:r>
      <w:bookmarkStart w:id="0" w:name="_GoBack"/>
      <w:bookmarkEnd w:id="0"/>
    </w:p>
    <w:p w:rsidR="00F13E15" w:rsidRPr="00F13E15" w:rsidRDefault="00F13E15" w:rsidP="00536304">
      <w:pPr>
        <w:shd w:val="clear" w:color="auto" w:fill="FFFFFF"/>
        <w:spacing w:before="270" w:after="135" w:line="240" w:lineRule="auto"/>
        <w:jc w:val="both"/>
        <w:outlineLvl w:val="3"/>
        <w:rPr>
          <w:rFonts w:ascii="Arial" w:eastAsia="Times New Roman" w:hAnsi="Arial" w:cs="Arial"/>
          <w:b/>
          <w:bCs/>
          <w:color w:val="424242"/>
          <w:sz w:val="33"/>
          <w:szCs w:val="33"/>
          <w:lang w:eastAsia="vi-VN"/>
        </w:rPr>
      </w:pPr>
      <w:r w:rsidRPr="00F13E15">
        <w:rPr>
          <w:rFonts w:ascii="Arial" w:eastAsia="Times New Roman" w:hAnsi="Arial" w:cs="Arial"/>
          <w:b/>
          <w:bCs/>
          <w:color w:val="424242"/>
          <w:sz w:val="33"/>
          <w:szCs w:val="33"/>
          <w:lang w:eastAsia="vi-VN"/>
        </w:rPr>
        <w:t>1. Gửi hàng trực tiếp (Direct ):</w:t>
      </w:r>
    </w:p>
    <w:p w:rsidR="00F13E15" w:rsidRPr="00F13E15" w:rsidRDefault="00F13E15" w:rsidP="00536304">
      <w:pPr>
        <w:numPr>
          <w:ilvl w:val="0"/>
          <w:numId w:val="1"/>
        </w:numPr>
        <w:spacing w:after="0" w:line="450" w:lineRule="atLeast"/>
        <w:ind w:left="0"/>
        <w:jc w:val="both"/>
        <w:textAlignment w:val="baseline"/>
        <w:rPr>
          <w:rFonts w:ascii="Arial" w:eastAsia="Times New Roman" w:hAnsi="Arial" w:cs="Arial"/>
          <w:color w:val="424242"/>
          <w:sz w:val="24"/>
          <w:szCs w:val="24"/>
          <w:lang w:eastAsia="vi-VN"/>
        </w:rPr>
      </w:pPr>
      <w:r w:rsidRPr="00F13E15">
        <w:rPr>
          <w:rFonts w:ascii="Arial" w:eastAsia="Times New Roman" w:hAnsi="Arial" w:cs="Arial"/>
          <w:color w:val="424242"/>
          <w:sz w:val="24"/>
          <w:szCs w:val="24"/>
          <w:lang w:eastAsia="vi-VN"/>
        </w:rPr>
        <w:t>Vận chuyển hàng từ cảng xuất phát đến cảng đích chỉ với 1 con tàu.</w:t>
      </w:r>
    </w:p>
    <w:p w:rsidR="00F13E15" w:rsidRPr="00F13E15" w:rsidRDefault="00F13E15" w:rsidP="00536304">
      <w:pPr>
        <w:numPr>
          <w:ilvl w:val="0"/>
          <w:numId w:val="1"/>
        </w:numPr>
        <w:spacing w:after="0" w:line="450" w:lineRule="atLeast"/>
        <w:ind w:left="0"/>
        <w:jc w:val="both"/>
        <w:textAlignment w:val="baseline"/>
        <w:rPr>
          <w:rFonts w:ascii="Arial" w:eastAsia="Times New Roman" w:hAnsi="Arial" w:cs="Arial"/>
          <w:color w:val="424242"/>
          <w:sz w:val="24"/>
          <w:szCs w:val="24"/>
          <w:lang w:eastAsia="vi-VN"/>
        </w:rPr>
      </w:pPr>
      <w:r w:rsidRPr="00F13E15">
        <w:rPr>
          <w:rFonts w:ascii="Arial" w:eastAsia="Times New Roman" w:hAnsi="Arial" w:cs="Arial"/>
          <w:color w:val="424242"/>
          <w:sz w:val="24"/>
          <w:szCs w:val="24"/>
          <w:lang w:eastAsia="vi-VN"/>
        </w:rPr>
        <w:t>Không phải tàu đi thẳng 1 mạch từ cảng xuất phát đến cảng đích, mà là dù tàu có cập nhiều cảng ở nhiều nước khác nhau nhưng hàng hoá được bốc lên tàu nào thì khi đến cảng dỡ hàng, hàng vẫn nằm trên con tàu đó.</w:t>
      </w:r>
    </w:p>
    <w:p w:rsidR="00E11DC4" w:rsidRDefault="00E11DC4" w:rsidP="00536304">
      <w:pPr>
        <w:jc w:val="both"/>
        <w:rPr>
          <w:rFonts w:ascii="Segoe UI" w:hAnsi="Segoe UI" w:cs="Segoe UI"/>
          <w:color w:val="222222"/>
          <w:sz w:val="23"/>
          <w:szCs w:val="23"/>
          <w:shd w:val="clear" w:color="auto" w:fill="FFFFFF"/>
        </w:rPr>
      </w:pPr>
    </w:p>
    <w:p w:rsidR="00F13E15" w:rsidRPr="00F13E15" w:rsidRDefault="00F13E15" w:rsidP="00536304">
      <w:pPr>
        <w:shd w:val="clear" w:color="auto" w:fill="FFFFFF"/>
        <w:spacing w:before="270" w:after="135" w:line="240" w:lineRule="auto"/>
        <w:jc w:val="both"/>
        <w:outlineLvl w:val="3"/>
        <w:rPr>
          <w:rFonts w:ascii="Arial" w:eastAsia="Times New Roman" w:hAnsi="Arial" w:cs="Arial"/>
          <w:b/>
          <w:bCs/>
          <w:color w:val="424242"/>
          <w:sz w:val="33"/>
          <w:szCs w:val="33"/>
          <w:lang w:eastAsia="vi-VN"/>
        </w:rPr>
      </w:pPr>
      <w:r w:rsidRPr="00F13E15">
        <w:rPr>
          <w:rFonts w:ascii="Arial" w:eastAsia="Times New Roman" w:hAnsi="Arial" w:cs="Arial"/>
          <w:b/>
          <w:bCs/>
          <w:color w:val="424242"/>
          <w:sz w:val="33"/>
          <w:szCs w:val="33"/>
          <w:lang w:eastAsia="vi-VN"/>
        </w:rPr>
        <w:t>2. Gửi hàng chuyển tải (via) :</w:t>
      </w:r>
    </w:p>
    <w:p w:rsidR="00F13E15" w:rsidRPr="00F13E15" w:rsidRDefault="00F13E15" w:rsidP="00536304">
      <w:pPr>
        <w:numPr>
          <w:ilvl w:val="0"/>
          <w:numId w:val="2"/>
        </w:numPr>
        <w:spacing w:after="0" w:line="450" w:lineRule="atLeast"/>
        <w:ind w:left="0"/>
        <w:jc w:val="both"/>
        <w:textAlignment w:val="baseline"/>
        <w:rPr>
          <w:rFonts w:ascii="Arial" w:eastAsia="Times New Roman" w:hAnsi="Arial" w:cs="Arial"/>
          <w:color w:val="424242"/>
          <w:sz w:val="24"/>
          <w:szCs w:val="24"/>
          <w:lang w:eastAsia="vi-VN"/>
        </w:rPr>
      </w:pPr>
      <w:r w:rsidRPr="00F13E15">
        <w:rPr>
          <w:rFonts w:ascii="Arial" w:eastAsia="Times New Roman" w:hAnsi="Arial" w:cs="Arial"/>
          <w:color w:val="424242"/>
          <w:sz w:val="24"/>
          <w:szCs w:val="24"/>
          <w:lang w:eastAsia="vi-VN"/>
        </w:rPr>
        <w:t>Vận chuyển hàng bằng 1 hoặc nhiều con tàu, khi tàu không thuận đường để chuyển hàng hoá đến nơi giao hàng hoặc không đủ lượng hàng đến cảng đích; khi đó, tàu sẽ ghé tại một cảng trên đường đi sang hàng qua cho 1 con tàu khác để gom hàng tới cảng đích, nhằm tối đa hoá lợi nhuận.</w:t>
      </w:r>
    </w:p>
    <w:p w:rsidR="00F13E15" w:rsidRDefault="00F13E15" w:rsidP="00536304">
      <w:pPr>
        <w:numPr>
          <w:ilvl w:val="0"/>
          <w:numId w:val="2"/>
        </w:numPr>
        <w:spacing w:after="0" w:line="450" w:lineRule="atLeast"/>
        <w:ind w:left="0"/>
        <w:jc w:val="both"/>
        <w:textAlignment w:val="baseline"/>
        <w:rPr>
          <w:rFonts w:ascii="Arial" w:eastAsia="Times New Roman" w:hAnsi="Arial" w:cs="Arial"/>
          <w:color w:val="424242"/>
          <w:sz w:val="24"/>
          <w:szCs w:val="24"/>
          <w:lang w:eastAsia="vi-VN"/>
        </w:rPr>
      </w:pPr>
      <w:r w:rsidRPr="00F13E15">
        <w:rPr>
          <w:rFonts w:ascii="Arial" w:eastAsia="Times New Roman" w:hAnsi="Arial" w:cs="Arial"/>
          <w:color w:val="424242"/>
          <w:sz w:val="24"/>
          <w:szCs w:val="24"/>
          <w:lang w:eastAsia="vi-VN"/>
        </w:rPr>
        <w:t>Như vậy, hàng được bốc lên tàu ABC thì khi dỡ hàng hàng nằm trên tàu XYZ, có thể hàng được chuyển tải qua nhiều tàu khác nhau trước khi lên tàu XYZ để về cảng đích.</w:t>
      </w:r>
    </w:p>
    <w:p w:rsidR="00B21E06" w:rsidRPr="00F13E15" w:rsidRDefault="00B21E06" w:rsidP="00536304">
      <w:pPr>
        <w:spacing w:after="0" w:line="450" w:lineRule="atLeast"/>
        <w:jc w:val="both"/>
        <w:textAlignment w:val="baseline"/>
        <w:rPr>
          <w:rFonts w:ascii="Arial" w:eastAsia="Times New Roman" w:hAnsi="Arial" w:cs="Arial"/>
          <w:color w:val="424242"/>
          <w:sz w:val="24"/>
          <w:szCs w:val="24"/>
          <w:lang w:eastAsia="vi-VN"/>
        </w:rPr>
      </w:pPr>
    </w:p>
    <w:p w:rsidR="00B21E06" w:rsidRPr="00B21E06" w:rsidRDefault="00B21E06" w:rsidP="00536304">
      <w:pPr>
        <w:jc w:val="both"/>
        <w:rPr>
          <w:rFonts w:ascii="Segoe UI" w:hAnsi="Segoe UI" w:cs="Segoe UI"/>
          <w:color w:val="222222"/>
          <w:sz w:val="23"/>
          <w:szCs w:val="23"/>
          <w:shd w:val="clear" w:color="auto" w:fill="FFFFFF"/>
          <w:lang w:val="en-US"/>
        </w:rPr>
      </w:pPr>
      <w:proofErr w:type="spellStart"/>
      <w:r>
        <w:rPr>
          <w:rFonts w:ascii="Segoe UI" w:hAnsi="Segoe UI" w:cs="Segoe UI"/>
          <w:color w:val="222222"/>
          <w:sz w:val="23"/>
          <w:szCs w:val="23"/>
          <w:shd w:val="clear" w:color="auto" w:fill="FFFFFF"/>
          <w:lang w:val="en-US"/>
        </w:rPr>
        <w:t>Tóm</w:t>
      </w:r>
      <w:proofErr w:type="spellEnd"/>
      <w:r>
        <w:rPr>
          <w:rFonts w:ascii="Segoe UI" w:hAnsi="Segoe UI" w:cs="Segoe UI"/>
          <w:color w:val="222222"/>
          <w:sz w:val="23"/>
          <w:szCs w:val="23"/>
          <w:shd w:val="clear" w:color="auto" w:fill="FFFFFF"/>
          <w:lang w:val="en-US"/>
        </w:rPr>
        <w:t xml:space="preserve"> </w:t>
      </w:r>
      <w:proofErr w:type="spellStart"/>
      <w:r>
        <w:rPr>
          <w:rFonts w:ascii="Segoe UI" w:hAnsi="Segoe UI" w:cs="Segoe UI"/>
          <w:color w:val="222222"/>
          <w:sz w:val="23"/>
          <w:szCs w:val="23"/>
          <w:shd w:val="clear" w:color="auto" w:fill="FFFFFF"/>
          <w:lang w:val="en-US"/>
        </w:rPr>
        <w:t>lại</w:t>
      </w:r>
      <w:proofErr w:type="spellEnd"/>
      <w:r>
        <w:rPr>
          <w:rFonts w:ascii="Segoe UI" w:hAnsi="Segoe UI" w:cs="Segoe UI"/>
          <w:color w:val="222222"/>
          <w:sz w:val="23"/>
          <w:szCs w:val="23"/>
          <w:shd w:val="clear" w:color="auto" w:fill="FFFFFF"/>
          <w:lang w:val="en-US"/>
        </w:rPr>
        <w:t xml:space="preserve">: </w:t>
      </w:r>
    </w:p>
    <w:p w:rsidR="00F13E15" w:rsidRPr="00F13E15" w:rsidRDefault="00F13E15" w:rsidP="00536304">
      <w:pPr>
        <w:numPr>
          <w:ilvl w:val="0"/>
          <w:numId w:val="1"/>
        </w:numPr>
        <w:spacing w:after="0" w:line="450" w:lineRule="atLeast"/>
        <w:ind w:left="0"/>
        <w:jc w:val="both"/>
        <w:textAlignment w:val="baseline"/>
        <w:rPr>
          <w:rFonts w:ascii="Arial" w:eastAsia="Times New Roman" w:hAnsi="Arial" w:cs="Arial"/>
          <w:color w:val="424242"/>
          <w:sz w:val="24"/>
          <w:szCs w:val="24"/>
          <w:lang w:eastAsia="vi-VN"/>
        </w:rPr>
      </w:pPr>
      <w:r w:rsidRPr="00F13E15">
        <w:rPr>
          <w:rFonts w:ascii="Arial" w:eastAsia="Times New Roman" w:hAnsi="Arial" w:cs="Arial"/>
          <w:color w:val="424242"/>
          <w:sz w:val="24"/>
          <w:szCs w:val="24"/>
          <w:lang w:eastAsia="vi-VN"/>
        </w:rPr>
        <w:t>Transhipment via: Chuyển tải hàng hóa là việc dỡ hàng xuống từ một tàu biển này và lại bốc hàng lên sang tàu biển khác trong một hành trình vận tải đường biển từ cảng bốc hàng tới cảng dỡ hàng (Port of Discharge )</w:t>
      </w:r>
    </w:p>
    <w:p w:rsidR="005C3628" w:rsidRDefault="005C3628" w:rsidP="00536304">
      <w:pPr>
        <w:jc w:val="both"/>
      </w:pPr>
    </w:p>
    <w:p w:rsidR="00B21E06" w:rsidRPr="00F13E15" w:rsidRDefault="00B21E06" w:rsidP="00536304">
      <w:pPr>
        <w:numPr>
          <w:ilvl w:val="0"/>
          <w:numId w:val="1"/>
        </w:numPr>
        <w:spacing w:after="0" w:line="450" w:lineRule="atLeast"/>
        <w:ind w:left="0"/>
        <w:jc w:val="both"/>
        <w:textAlignment w:val="baseline"/>
        <w:rPr>
          <w:rFonts w:ascii="Arial" w:eastAsia="Times New Roman" w:hAnsi="Arial" w:cs="Arial"/>
          <w:color w:val="424242"/>
          <w:sz w:val="24"/>
          <w:szCs w:val="24"/>
          <w:lang w:eastAsia="vi-VN"/>
        </w:rPr>
      </w:pPr>
      <w:r w:rsidRPr="00F13E15">
        <w:rPr>
          <w:rFonts w:ascii="Arial" w:eastAsia="Times New Roman" w:hAnsi="Arial" w:cs="Arial"/>
          <w:color w:val="424242"/>
          <w:sz w:val="24"/>
          <w:szCs w:val="24"/>
          <w:lang w:eastAsia="vi-VN"/>
        </w:rPr>
        <w:t>Còn Direct có nghĩa là không thay đổi tàu trong suốt quá trình vận chuyển, tàu vẫn có thể ghé nhiều cảng</w:t>
      </w:r>
    </w:p>
    <w:p w:rsidR="00B21E06" w:rsidRDefault="00B21E06" w:rsidP="00536304">
      <w:pPr>
        <w:jc w:val="both"/>
      </w:pPr>
    </w:p>
    <w:p w:rsidR="00B21E06" w:rsidRDefault="00B21E06" w:rsidP="00536304">
      <w:pPr>
        <w:jc w:val="both"/>
      </w:pPr>
    </w:p>
    <w:p w:rsidR="00B5603B" w:rsidRDefault="00B5603B" w:rsidP="00536304">
      <w:pPr>
        <w:spacing w:after="0" w:line="450" w:lineRule="atLeast"/>
        <w:jc w:val="both"/>
        <w:textAlignment w:val="baseline"/>
        <w:rPr>
          <w:rFonts w:ascii="Arial" w:hAnsi="Arial" w:cs="Arial"/>
          <w:color w:val="131313"/>
          <w:shd w:val="clear" w:color="auto" w:fill="EEEEEE"/>
        </w:rPr>
      </w:pPr>
      <w:r w:rsidRPr="00CF0E0E">
        <w:rPr>
          <w:rFonts w:ascii="Arial" w:hAnsi="Arial" w:cs="Arial"/>
          <w:color w:val="131313"/>
          <w:shd w:val="clear" w:color="auto" w:fill="EEEEEE"/>
        </w:rPr>
        <w:t xml:space="preserve">Lịch tàu sẽ thể hiện ngày Closing time: Ngày cuối cùng để chuẩn bị hàng hóa trước khi tàu khởi hành. </w:t>
      </w:r>
    </w:p>
    <w:p w:rsidR="00B5603B" w:rsidRDefault="00B5603B" w:rsidP="00536304">
      <w:pPr>
        <w:spacing w:after="0" w:line="450" w:lineRule="atLeast"/>
        <w:jc w:val="both"/>
        <w:textAlignment w:val="baseline"/>
        <w:rPr>
          <w:rFonts w:ascii="Arial" w:hAnsi="Arial" w:cs="Arial"/>
          <w:color w:val="131313"/>
          <w:shd w:val="clear" w:color="auto" w:fill="EEEEEE"/>
          <w:lang w:val="en-US"/>
        </w:rPr>
      </w:pPr>
      <w:proofErr w:type="spellStart"/>
      <w:r>
        <w:rPr>
          <w:rFonts w:ascii="Arial" w:hAnsi="Arial" w:cs="Arial"/>
          <w:color w:val="131313"/>
          <w:shd w:val="clear" w:color="auto" w:fill="EEEEEE"/>
          <w:lang w:val="en-US"/>
        </w:rPr>
        <w:lastRenderedPageBreak/>
        <w:t>Trong</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đó</w:t>
      </w:r>
      <w:proofErr w:type="spellEnd"/>
      <w:r>
        <w:rPr>
          <w:rFonts w:ascii="Arial" w:hAnsi="Arial" w:cs="Arial"/>
          <w:color w:val="131313"/>
          <w:shd w:val="clear" w:color="auto" w:fill="EEEEEE"/>
          <w:lang w:val="en-US"/>
        </w:rPr>
        <w:t xml:space="preserve"> chia </w:t>
      </w:r>
      <w:proofErr w:type="spellStart"/>
      <w:r>
        <w:rPr>
          <w:rFonts w:ascii="Arial" w:hAnsi="Arial" w:cs="Arial"/>
          <w:color w:val="131313"/>
          <w:shd w:val="clear" w:color="auto" w:fill="EEEEEE"/>
          <w:lang w:val="en-US"/>
        </w:rPr>
        <w:t>nhỏ</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ra</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các</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ngày</w:t>
      </w:r>
      <w:proofErr w:type="spellEnd"/>
      <w:r>
        <w:rPr>
          <w:rFonts w:ascii="Arial" w:hAnsi="Arial" w:cs="Arial"/>
          <w:color w:val="131313"/>
          <w:shd w:val="clear" w:color="auto" w:fill="EEEEEE"/>
          <w:lang w:val="en-US"/>
        </w:rPr>
        <w:t>:</w:t>
      </w:r>
    </w:p>
    <w:p w:rsidR="00B5603B" w:rsidRDefault="00B5603B" w:rsidP="00536304">
      <w:pPr>
        <w:spacing w:after="0" w:line="450" w:lineRule="atLeast"/>
        <w:jc w:val="both"/>
        <w:textAlignment w:val="baseline"/>
        <w:rPr>
          <w:rFonts w:ascii="Arial" w:hAnsi="Arial" w:cs="Arial"/>
          <w:color w:val="131313"/>
          <w:shd w:val="clear" w:color="auto" w:fill="EEEEEE"/>
          <w:lang w:val="en-US"/>
        </w:rPr>
      </w:pPr>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Ngày</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cuối</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cùng</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khách</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hàng</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nộp</w:t>
      </w:r>
      <w:proofErr w:type="spellEnd"/>
      <w:r>
        <w:rPr>
          <w:rFonts w:ascii="Arial" w:hAnsi="Arial" w:cs="Arial"/>
          <w:color w:val="131313"/>
          <w:shd w:val="clear" w:color="auto" w:fill="EEEEEE"/>
          <w:lang w:val="en-US"/>
        </w:rPr>
        <w:t xml:space="preserve"> SI – Shipping Instruction </w:t>
      </w:r>
      <w:proofErr w:type="spellStart"/>
      <w:r>
        <w:rPr>
          <w:rFonts w:ascii="Arial" w:hAnsi="Arial" w:cs="Arial"/>
          <w:color w:val="131313"/>
          <w:shd w:val="clear" w:color="auto" w:fill="EEEEEE"/>
          <w:lang w:val="en-US"/>
        </w:rPr>
        <w:t>cho</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công</w:t>
      </w:r>
      <w:proofErr w:type="spellEnd"/>
      <w:r>
        <w:rPr>
          <w:rFonts w:ascii="Arial" w:hAnsi="Arial" w:cs="Arial"/>
          <w:color w:val="131313"/>
          <w:shd w:val="clear" w:color="auto" w:fill="EEEEEE"/>
          <w:lang w:val="en-US"/>
        </w:rPr>
        <w:t xml:space="preserve"> ty Forwarder </w:t>
      </w:r>
      <w:proofErr w:type="spellStart"/>
      <w:r>
        <w:rPr>
          <w:rFonts w:ascii="Arial" w:hAnsi="Arial" w:cs="Arial"/>
          <w:color w:val="131313"/>
          <w:shd w:val="clear" w:color="auto" w:fill="EEEEEE"/>
          <w:lang w:val="en-US"/>
        </w:rPr>
        <w:t>như</w:t>
      </w:r>
      <w:proofErr w:type="spellEnd"/>
      <w:r>
        <w:rPr>
          <w:rFonts w:ascii="Arial" w:hAnsi="Arial" w:cs="Arial"/>
          <w:color w:val="131313"/>
          <w:shd w:val="clear" w:color="auto" w:fill="EEEEEE"/>
          <w:lang w:val="en-US"/>
        </w:rPr>
        <w:t xml:space="preserve"> VICO. </w:t>
      </w:r>
    </w:p>
    <w:p w:rsidR="00B5603B" w:rsidRDefault="00B5603B" w:rsidP="00536304">
      <w:pPr>
        <w:spacing w:after="0" w:line="450" w:lineRule="atLeast"/>
        <w:jc w:val="both"/>
        <w:textAlignment w:val="baseline"/>
        <w:rPr>
          <w:rFonts w:ascii="Arial" w:hAnsi="Arial" w:cs="Arial"/>
          <w:color w:val="131313"/>
          <w:shd w:val="clear" w:color="auto" w:fill="EEEEEE"/>
          <w:lang w:val="en-US"/>
        </w:rPr>
      </w:pPr>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Ngày</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xếp</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hàng</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lên</w:t>
      </w:r>
      <w:proofErr w:type="spellEnd"/>
      <w:r>
        <w:rPr>
          <w:rFonts w:ascii="Arial" w:hAnsi="Arial" w:cs="Arial"/>
          <w:color w:val="131313"/>
          <w:shd w:val="clear" w:color="auto" w:fill="EEEEEE"/>
          <w:lang w:val="en-US"/>
        </w:rPr>
        <w:t xml:space="preserve"> CFS – </w:t>
      </w:r>
      <w:proofErr w:type="spellStart"/>
      <w:r>
        <w:rPr>
          <w:rFonts w:ascii="Arial" w:hAnsi="Arial" w:cs="Arial"/>
          <w:color w:val="131313"/>
          <w:shd w:val="clear" w:color="auto" w:fill="EEEEEE"/>
          <w:lang w:val="en-US"/>
        </w:rPr>
        <w:t>cho</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hàng</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LCL</w:t>
      </w:r>
      <w:proofErr w:type="spellEnd"/>
      <w:r>
        <w:rPr>
          <w:rFonts w:ascii="Arial" w:hAnsi="Arial" w:cs="Arial"/>
          <w:color w:val="131313"/>
          <w:shd w:val="clear" w:color="auto" w:fill="EEEEEE"/>
          <w:lang w:val="en-US"/>
        </w:rPr>
        <w:t xml:space="preserve"> (VICO </w:t>
      </w:r>
      <w:proofErr w:type="spellStart"/>
      <w:r>
        <w:rPr>
          <w:rFonts w:ascii="Arial" w:hAnsi="Arial" w:cs="Arial"/>
          <w:color w:val="131313"/>
          <w:shd w:val="clear" w:color="auto" w:fill="EEEEEE"/>
          <w:lang w:val="en-US"/>
        </w:rPr>
        <w:t>quy</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định</w:t>
      </w:r>
      <w:proofErr w:type="spellEnd"/>
      <w:r>
        <w:rPr>
          <w:rFonts w:ascii="Arial" w:hAnsi="Arial" w:cs="Arial"/>
          <w:color w:val="131313"/>
          <w:shd w:val="clear" w:color="auto" w:fill="EEEEEE"/>
          <w:lang w:val="en-US"/>
        </w:rPr>
        <w:t>)</w:t>
      </w:r>
    </w:p>
    <w:p w:rsidR="00B5603B" w:rsidRPr="00CF0E0E" w:rsidRDefault="00B5603B" w:rsidP="00536304">
      <w:pPr>
        <w:spacing w:after="0" w:line="450" w:lineRule="atLeast"/>
        <w:jc w:val="both"/>
        <w:textAlignment w:val="baseline"/>
        <w:rPr>
          <w:rFonts w:ascii="Arial" w:hAnsi="Arial" w:cs="Arial"/>
          <w:color w:val="131313"/>
          <w:shd w:val="clear" w:color="auto" w:fill="EEEEEE"/>
          <w:lang w:val="en-US"/>
        </w:rPr>
      </w:pPr>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Ngày</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xếp</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hàng</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ra</w:t>
      </w:r>
      <w:proofErr w:type="spellEnd"/>
      <w:r>
        <w:rPr>
          <w:rFonts w:ascii="Arial" w:hAnsi="Arial" w:cs="Arial"/>
          <w:color w:val="131313"/>
          <w:shd w:val="clear" w:color="auto" w:fill="EEEEEE"/>
          <w:lang w:val="en-US"/>
        </w:rPr>
        <w:t xml:space="preserve"> Container Yard: </w:t>
      </w:r>
      <w:proofErr w:type="spellStart"/>
      <w:r>
        <w:rPr>
          <w:rFonts w:ascii="Arial" w:hAnsi="Arial" w:cs="Arial"/>
          <w:color w:val="131313"/>
          <w:shd w:val="clear" w:color="auto" w:fill="EEEEEE"/>
          <w:lang w:val="en-US"/>
        </w:rPr>
        <w:t>bãi</w:t>
      </w:r>
      <w:proofErr w:type="spellEnd"/>
      <w:r>
        <w:rPr>
          <w:rFonts w:ascii="Arial" w:hAnsi="Arial" w:cs="Arial"/>
          <w:color w:val="131313"/>
          <w:shd w:val="clear" w:color="auto" w:fill="EEEEEE"/>
          <w:lang w:val="en-US"/>
        </w:rPr>
        <w:t xml:space="preserve"> container </w:t>
      </w:r>
      <w:proofErr w:type="spellStart"/>
      <w:r>
        <w:rPr>
          <w:rFonts w:ascii="Arial" w:hAnsi="Arial" w:cs="Arial"/>
          <w:color w:val="131313"/>
          <w:shd w:val="clear" w:color="auto" w:fill="EEEEEE"/>
          <w:lang w:val="en-US"/>
        </w:rPr>
        <w:t>để</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chuẩn</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bị</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đưa</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lên</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tàu</w:t>
      </w:r>
      <w:proofErr w:type="spellEnd"/>
      <w:r>
        <w:rPr>
          <w:rFonts w:ascii="Arial" w:hAnsi="Arial" w:cs="Arial"/>
          <w:color w:val="131313"/>
          <w:shd w:val="clear" w:color="auto" w:fill="EEEEEE"/>
          <w:lang w:val="en-US"/>
        </w:rPr>
        <w:t>.  (</w:t>
      </w:r>
      <w:proofErr w:type="spellStart"/>
      <w:r>
        <w:rPr>
          <w:rFonts w:ascii="Arial" w:hAnsi="Arial" w:cs="Arial"/>
          <w:color w:val="131313"/>
          <w:shd w:val="clear" w:color="auto" w:fill="EEEEEE"/>
          <w:lang w:val="en-US"/>
        </w:rPr>
        <w:t>thông</w:t>
      </w:r>
      <w:proofErr w:type="spellEnd"/>
      <w:r>
        <w:rPr>
          <w:rFonts w:ascii="Arial" w:hAnsi="Arial" w:cs="Arial"/>
          <w:color w:val="131313"/>
          <w:shd w:val="clear" w:color="auto" w:fill="EEEEEE"/>
          <w:lang w:val="en-US"/>
        </w:rPr>
        <w:t xml:space="preserve"> tin </w:t>
      </w:r>
      <w:proofErr w:type="spellStart"/>
      <w:r>
        <w:rPr>
          <w:rFonts w:ascii="Arial" w:hAnsi="Arial" w:cs="Arial"/>
          <w:color w:val="131313"/>
          <w:shd w:val="clear" w:color="auto" w:fill="EEEEEE"/>
          <w:lang w:val="en-US"/>
        </w:rPr>
        <w:t>này</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sẽ</w:t>
      </w:r>
      <w:proofErr w:type="spellEnd"/>
      <w:r>
        <w:rPr>
          <w:rFonts w:ascii="Arial" w:hAnsi="Arial" w:cs="Arial"/>
          <w:color w:val="131313"/>
          <w:shd w:val="clear" w:color="auto" w:fill="EEEEEE"/>
          <w:lang w:val="en-US"/>
        </w:rPr>
        <w:t xml:space="preserve"> do </w:t>
      </w:r>
      <w:proofErr w:type="spellStart"/>
      <w:r>
        <w:rPr>
          <w:rFonts w:ascii="Arial" w:hAnsi="Arial" w:cs="Arial"/>
          <w:color w:val="131313"/>
          <w:shd w:val="clear" w:color="auto" w:fill="EEEEEE"/>
          <w:lang w:val="en-US"/>
        </w:rPr>
        <w:t>hãng</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tàu</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quy</w:t>
      </w:r>
      <w:proofErr w:type="spellEnd"/>
      <w:r>
        <w:rPr>
          <w:rFonts w:ascii="Arial" w:hAnsi="Arial" w:cs="Arial"/>
          <w:color w:val="131313"/>
          <w:shd w:val="clear" w:color="auto" w:fill="EEEEEE"/>
          <w:lang w:val="en-US"/>
        </w:rPr>
        <w:t xml:space="preserve"> </w:t>
      </w:r>
      <w:proofErr w:type="spellStart"/>
      <w:r>
        <w:rPr>
          <w:rFonts w:ascii="Arial" w:hAnsi="Arial" w:cs="Arial"/>
          <w:color w:val="131313"/>
          <w:shd w:val="clear" w:color="auto" w:fill="EEEEEE"/>
          <w:lang w:val="en-US"/>
        </w:rPr>
        <w:t>định</w:t>
      </w:r>
      <w:proofErr w:type="spellEnd"/>
      <w:r>
        <w:rPr>
          <w:rFonts w:ascii="Arial" w:hAnsi="Arial" w:cs="Arial"/>
          <w:color w:val="131313"/>
          <w:shd w:val="clear" w:color="auto" w:fill="EEEEEE"/>
          <w:lang w:val="en-US"/>
        </w:rPr>
        <w:t>)</w:t>
      </w:r>
    </w:p>
    <w:p w:rsidR="00B5603B" w:rsidRDefault="00B5603B" w:rsidP="00536304">
      <w:pPr>
        <w:shd w:val="clear" w:color="auto" w:fill="FFFFFF"/>
        <w:spacing w:before="270" w:after="135" w:line="240" w:lineRule="auto"/>
        <w:jc w:val="both"/>
        <w:outlineLvl w:val="3"/>
        <w:rPr>
          <w:rFonts w:ascii="Arial" w:eastAsia="Times New Roman" w:hAnsi="Arial" w:cs="Arial"/>
          <w:b/>
          <w:bCs/>
          <w:color w:val="424242"/>
          <w:sz w:val="33"/>
          <w:szCs w:val="33"/>
          <w:lang w:eastAsia="vi-VN"/>
        </w:rPr>
      </w:pPr>
    </w:p>
    <w:p w:rsidR="00B21E06" w:rsidRPr="00B21E06" w:rsidRDefault="00B21E06" w:rsidP="00536304">
      <w:pPr>
        <w:shd w:val="clear" w:color="auto" w:fill="FFFFFF"/>
        <w:spacing w:before="270" w:after="135" w:line="240" w:lineRule="auto"/>
        <w:jc w:val="both"/>
        <w:outlineLvl w:val="3"/>
        <w:rPr>
          <w:rFonts w:ascii="Arial" w:eastAsia="Times New Roman" w:hAnsi="Arial" w:cs="Arial"/>
          <w:b/>
          <w:bCs/>
          <w:color w:val="424242"/>
          <w:sz w:val="33"/>
          <w:szCs w:val="33"/>
          <w:lang w:eastAsia="vi-VN"/>
        </w:rPr>
      </w:pPr>
      <w:r w:rsidRPr="00B21E06">
        <w:rPr>
          <w:rFonts w:ascii="Arial" w:eastAsia="Times New Roman" w:hAnsi="Arial" w:cs="Arial"/>
          <w:b/>
          <w:bCs/>
          <w:color w:val="424242"/>
          <w:sz w:val="33"/>
          <w:szCs w:val="33"/>
          <w:lang w:eastAsia="vi-VN"/>
        </w:rPr>
        <w:t xml:space="preserve">Closing time: </w:t>
      </w:r>
    </w:p>
    <w:p w:rsidR="003A3376" w:rsidRDefault="00B21E06" w:rsidP="00536304">
      <w:pPr>
        <w:spacing w:after="0" w:line="450" w:lineRule="atLeast"/>
        <w:jc w:val="both"/>
        <w:textAlignment w:val="baseline"/>
        <w:rPr>
          <w:rFonts w:ascii="Arial" w:eastAsia="Times New Roman" w:hAnsi="Arial" w:cs="Arial"/>
          <w:color w:val="424242"/>
          <w:sz w:val="24"/>
          <w:szCs w:val="24"/>
          <w:lang w:eastAsia="vi-VN"/>
        </w:rPr>
      </w:pPr>
      <w:r w:rsidRPr="003A3376">
        <w:rPr>
          <w:rFonts w:ascii="Arial" w:eastAsia="Times New Roman" w:hAnsi="Arial" w:cs="Arial"/>
          <w:b/>
          <w:bCs/>
          <w:color w:val="424242"/>
          <w:sz w:val="24"/>
          <w:szCs w:val="24"/>
          <w:highlight w:val="yellow"/>
          <w:lang w:eastAsia="vi-VN"/>
        </w:rPr>
        <w:t>Closing time</w:t>
      </w:r>
      <w:r w:rsidRPr="003A3376">
        <w:rPr>
          <w:rFonts w:ascii="Arial" w:eastAsia="Times New Roman" w:hAnsi="Arial" w:cs="Arial"/>
          <w:color w:val="424242"/>
          <w:sz w:val="24"/>
          <w:szCs w:val="24"/>
          <w:highlight w:val="yellow"/>
          <w:lang w:eastAsia="vi-VN"/>
        </w:rPr>
        <w:t xml:space="preserve"> là thời hạn cuối cùng mà </w:t>
      </w:r>
      <w:r w:rsidR="003A3376">
        <w:rPr>
          <w:rFonts w:ascii="Arial" w:eastAsia="Times New Roman" w:hAnsi="Arial" w:cs="Arial"/>
          <w:color w:val="424242"/>
          <w:sz w:val="24"/>
          <w:szCs w:val="24"/>
          <w:highlight w:val="yellow"/>
          <w:lang w:eastAsia="vi-VN"/>
        </w:rPr>
        <w:t>Khách hàng</w:t>
      </w:r>
      <w:r w:rsidRPr="003A3376">
        <w:rPr>
          <w:rFonts w:ascii="Arial" w:eastAsia="Times New Roman" w:hAnsi="Arial" w:cs="Arial"/>
          <w:color w:val="424242"/>
          <w:sz w:val="24"/>
          <w:szCs w:val="24"/>
          <w:highlight w:val="yellow"/>
          <w:lang w:eastAsia="vi-VN"/>
        </w:rPr>
        <w:t xml:space="preserve"> phải thanh lý container cho cảng để cảng bốc xếp container lên tàu</w:t>
      </w:r>
      <w:r w:rsidRPr="00B21E06">
        <w:rPr>
          <w:rFonts w:ascii="Arial" w:eastAsia="Times New Roman" w:hAnsi="Arial" w:cs="Arial"/>
          <w:color w:val="424242"/>
          <w:sz w:val="24"/>
          <w:szCs w:val="24"/>
          <w:lang w:eastAsia="vi-VN"/>
        </w:rPr>
        <w:t xml:space="preserve">. Cũng có một số hãng tàu gọi là cut off time, còn đối với với người Việt Nam hay gọi “mấy giờ tàu cắt máng”. Trong vận chuyển hàng hóa đường biển , Nếu lô hàng của bạn thanh lý sau closing time hay thời gian cắt máng thì rất có khả năng bị rớt tàu rất cao. </w:t>
      </w:r>
    </w:p>
    <w:p w:rsidR="003A3376" w:rsidRDefault="003A3376" w:rsidP="00536304">
      <w:pPr>
        <w:spacing w:after="0" w:line="450" w:lineRule="atLeast"/>
        <w:jc w:val="both"/>
        <w:textAlignment w:val="baseline"/>
        <w:rPr>
          <w:rFonts w:ascii="Arial" w:eastAsia="Times New Roman" w:hAnsi="Arial" w:cs="Arial"/>
          <w:color w:val="424242"/>
          <w:sz w:val="24"/>
          <w:szCs w:val="24"/>
          <w:lang w:eastAsia="vi-VN"/>
        </w:rPr>
      </w:pPr>
    </w:p>
    <w:p w:rsidR="00B21E06" w:rsidRDefault="00B21E06" w:rsidP="00536304">
      <w:pPr>
        <w:spacing w:after="0" w:line="450" w:lineRule="atLeast"/>
        <w:jc w:val="both"/>
        <w:textAlignment w:val="baseline"/>
        <w:rPr>
          <w:rFonts w:ascii="Arial" w:eastAsia="Times New Roman" w:hAnsi="Arial" w:cs="Arial"/>
          <w:color w:val="424242"/>
          <w:sz w:val="24"/>
          <w:szCs w:val="24"/>
          <w:lang w:eastAsia="vi-VN"/>
        </w:rPr>
      </w:pPr>
      <w:r w:rsidRPr="003A3376">
        <w:rPr>
          <w:rFonts w:ascii="Arial" w:eastAsia="Times New Roman" w:hAnsi="Arial" w:cs="Arial"/>
          <w:color w:val="424242"/>
          <w:sz w:val="24"/>
          <w:szCs w:val="24"/>
          <w:highlight w:val="yellow"/>
          <w:lang w:eastAsia="vi-VN"/>
        </w:rPr>
        <w:t>Thông thường các hãng tàu quy định thời gian closing time cũng chính là thời hạn nộp chi tiết bill (SI</w:t>
      </w:r>
      <w:r w:rsidR="003A3376" w:rsidRPr="003A3376">
        <w:rPr>
          <w:rFonts w:ascii="Arial" w:eastAsia="Times New Roman" w:hAnsi="Arial" w:cs="Arial"/>
          <w:color w:val="424242"/>
          <w:sz w:val="24"/>
          <w:szCs w:val="24"/>
          <w:highlight w:val="yellow"/>
          <w:lang w:eastAsia="vi-VN"/>
        </w:rPr>
        <w:t xml:space="preserve"> -  Shipping Instruction) cho hãng tàu:</w:t>
      </w:r>
    </w:p>
    <w:p w:rsidR="003A3376" w:rsidRPr="003A3376" w:rsidRDefault="003A3376" w:rsidP="00536304">
      <w:pPr>
        <w:spacing w:after="0" w:line="450" w:lineRule="atLeast"/>
        <w:jc w:val="both"/>
        <w:textAlignment w:val="baseline"/>
        <w:rPr>
          <w:rFonts w:ascii="Arial" w:eastAsia="Times New Roman" w:hAnsi="Arial" w:cs="Arial"/>
          <w:color w:val="424242"/>
          <w:sz w:val="24"/>
          <w:szCs w:val="24"/>
          <w:lang w:eastAsia="vi-VN"/>
        </w:rPr>
      </w:pPr>
    </w:p>
    <w:p w:rsidR="00B21E06" w:rsidRDefault="003A3376" w:rsidP="00536304">
      <w:pPr>
        <w:pStyle w:val="ListParagraph"/>
        <w:numPr>
          <w:ilvl w:val="0"/>
          <w:numId w:val="3"/>
        </w:numPr>
        <w:spacing w:after="0" w:line="450" w:lineRule="atLeast"/>
        <w:jc w:val="both"/>
        <w:textAlignment w:val="baseline"/>
        <w:rPr>
          <w:rFonts w:ascii="Arial" w:eastAsia="Times New Roman" w:hAnsi="Arial" w:cs="Arial"/>
          <w:color w:val="424242"/>
          <w:sz w:val="24"/>
          <w:szCs w:val="24"/>
          <w:lang w:eastAsia="vi-VN"/>
        </w:rPr>
      </w:pPr>
      <w:r w:rsidRPr="003A3376">
        <w:rPr>
          <w:rFonts w:ascii="Arial" w:eastAsia="Times New Roman" w:hAnsi="Arial" w:cs="Arial"/>
          <w:color w:val="424242"/>
          <w:sz w:val="24"/>
          <w:szCs w:val="24"/>
          <w:lang w:eastAsia="vi-VN"/>
        </w:rPr>
        <w:t>Shipping instruction – </w:t>
      </w:r>
      <w:r w:rsidRPr="003A3376">
        <w:rPr>
          <w:rFonts w:ascii="Arial" w:eastAsia="Times New Roman" w:hAnsi="Arial" w:cs="Arial"/>
          <w:b/>
          <w:bCs/>
          <w:color w:val="424242"/>
          <w:sz w:val="24"/>
          <w:szCs w:val="24"/>
          <w:lang w:eastAsia="vi-VN"/>
        </w:rPr>
        <w:t>SI là gì?</w:t>
      </w:r>
      <w:r w:rsidRPr="003A3376">
        <w:rPr>
          <w:rFonts w:ascii="Arial" w:eastAsia="Times New Roman" w:hAnsi="Arial" w:cs="Arial"/>
          <w:color w:val="424242"/>
          <w:sz w:val="24"/>
          <w:szCs w:val="24"/>
          <w:lang w:eastAsia="vi-VN"/>
        </w:rPr>
        <w:t> là các thông tin hướng dẫn vận chuyển/giao hàng của nhà xuất khẩu/Shipper đến Công ty vận tải/giao nhận. Đảm bảo người giao nhận vận chuyển hàng hóa theo đúng yêu cầu của người gửi hàng. </w:t>
      </w:r>
    </w:p>
    <w:p w:rsidR="003A3376" w:rsidRDefault="003A3376" w:rsidP="00536304">
      <w:pPr>
        <w:pStyle w:val="ListParagraph"/>
        <w:numPr>
          <w:ilvl w:val="0"/>
          <w:numId w:val="3"/>
        </w:numPr>
        <w:spacing w:after="0" w:line="450" w:lineRule="atLeast"/>
        <w:jc w:val="both"/>
        <w:textAlignment w:val="baseline"/>
        <w:rPr>
          <w:rFonts w:ascii="Arial" w:eastAsia="Times New Roman" w:hAnsi="Arial" w:cs="Arial"/>
          <w:color w:val="424242"/>
          <w:sz w:val="24"/>
          <w:szCs w:val="24"/>
          <w:lang w:eastAsia="vi-VN"/>
        </w:rPr>
      </w:pPr>
      <w:r w:rsidRPr="003A3376">
        <w:rPr>
          <w:rFonts w:ascii="Arial" w:eastAsia="Times New Roman" w:hAnsi="Arial" w:cs="Arial"/>
          <w:color w:val="424242"/>
          <w:sz w:val="24"/>
          <w:szCs w:val="24"/>
          <w:lang w:eastAsia="vi-VN"/>
        </w:rPr>
        <w:t>Thông thường SI thường được người gửi hàng gửi đến cho nhà vận chuyển để họ làm Vận đơn (Chứng từ vận tải vô cùng quan trọng). Người ta cũng thường gọi SI là mẫu hướng dẫn giao hàng.</w:t>
      </w:r>
    </w:p>
    <w:p w:rsidR="007C667A" w:rsidRDefault="007C667A" w:rsidP="00536304">
      <w:pPr>
        <w:pStyle w:val="ListParagraph"/>
        <w:numPr>
          <w:ilvl w:val="0"/>
          <w:numId w:val="3"/>
        </w:numPr>
        <w:spacing w:after="0" w:line="450" w:lineRule="atLeast"/>
        <w:jc w:val="both"/>
        <w:textAlignment w:val="baseline"/>
        <w:rPr>
          <w:rFonts w:ascii="Arial" w:eastAsia="Times New Roman" w:hAnsi="Arial" w:cs="Arial"/>
          <w:color w:val="424242"/>
          <w:sz w:val="24"/>
          <w:szCs w:val="24"/>
          <w:lang w:eastAsia="vi-VN"/>
        </w:rPr>
      </w:pPr>
      <w:r w:rsidRPr="007C667A">
        <w:rPr>
          <w:rFonts w:ascii="Arial" w:eastAsia="Times New Roman" w:hAnsi="Arial" w:cs="Arial"/>
          <w:color w:val="424242"/>
          <w:sz w:val="24"/>
          <w:szCs w:val="24"/>
          <w:lang w:eastAsia="vi-VN"/>
        </w:rPr>
        <w:t xml:space="preserve">Thông thường nhân viên Forwarder/Hãng tàu sẽ gọi điện yêu cầu Shipper </w:t>
      </w:r>
      <w:r w:rsidRPr="002C5133">
        <w:rPr>
          <w:rFonts w:ascii="Arial" w:eastAsia="Times New Roman" w:hAnsi="Arial" w:cs="Arial"/>
          <w:color w:val="424242"/>
          <w:sz w:val="24"/>
          <w:szCs w:val="24"/>
          <w:lang w:eastAsia="vi-VN"/>
        </w:rPr>
        <w:t xml:space="preserve">(khách hàng) </w:t>
      </w:r>
      <w:r w:rsidRPr="007C667A">
        <w:rPr>
          <w:rFonts w:ascii="Arial" w:eastAsia="Times New Roman" w:hAnsi="Arial" w:cs="Arial"/>
          <w:color w:val="424242"/>
          <w:sz w:val="24"/>
          <w:szCs w:val="24"/>
          <w:lang w:eastAsia="vi-VN"/>
        </w:rPr>
        <w:t>gửi SI để đảm bảo lô hàng được vận chuyển đúng tiến độ. Nếu gửi SI khi Closing time, Shipper có thể bị phạt hoặc rớt hàng do Forwarder/Hãng tàu không thể phát hành B/L.</w:t>
      </w:r>
      <w:r w:rsidR="002C5133" w:rsidRPr="002C5133">
        <w:rPr>
          <w:rFonts w:ascii="Arial" w:eastAsia="Times New Roman" w:hAnsi="Arial" w:cs="Arial"/>
          <w:color w:val="424242"/>
          <w:sz w:val="24"/>
          <w:szCs w:val="24"/>
          <w:lang w:eastAsia="vi-VN"/>
        </w:rPr>
        <w:t xml:space="preserve"> (vận đơn – bill of lading).</w:t>
      </w:r>
      <w:r w:rsidRPr="007C667A">
        <w:rPr>
          <w:rFonts w:ascii="Arial" w:eastAsia="Times New Roman" w:hAnsi="Arial" w:cs="Arial"/>
          <w:color w:val="424242"/>
          <w:sz w:val="24"/>
          <w:szCs w:val="24"/>
          <w:lang w:eastAsia="vi-VN"/>
        </w:rPr>
        <w:t xml:space="preserve"> Nếu bạn là Forwarder thì nên yêu cầu Khá</w:t>
      </w:r>
      <w:r w:rsidR="002C5133">
        <w:rPr>
          <w:rFonts w:ascii="Arial" w:eastAsia="Times New Roman" w:hAnsi="Arial" w:cs="Arial"/>
          <w:color w:val="424242"/>
          <w:sz w:val="24"/>
          <w:szCs w:val="24"/>
          <w:lang w:eastAsia="vi-VN"/>
        </w:rPr>
        <w:t>ch hàng của mình, gửi SI cho bạn)</w:t>
      </w:r>
    </w:p>
    <w:p w:rsidR="002C5133" w:rsidRDefault="00536304" w:rsidP="00536304">
      <w:pPr>
        <w:spacing w:after="0" w:line="450" w:lineRule="atLeast"/>
        <w:jc w:val="both"/>
        <w:textAlignment w:val="baseline"/>
        <w:rPr>
          <w:rFonts w:ascii="Arial" w:eastAsia="Times New Roman" w:hAnsi="Arial" w:cs="Arial"/>
          <w:color w:val="424242"/>
          <w:sz w:val="24"/>
          <w:szCs w:val="24"/>
          <w:lang w:eastAsia="vi-VN"/>
        </w:rPr>
      </w:pPr>
      <w:hyperlink r:id="rId5" w:history="1">
        <w:r w:rsidR="002C5133" w:rsidRPr="00FD2B5B">
          <w:rPr>
            <w:rStyle w:val="Hyperlink"/>
            <w:rFonts w:ascii="Arial" w:eastAsia="Times New Roman" w:hAnsi="Arial" w:cs="Arial"/>
            <w:sz w:val="24"/>
            <w:szCs w:val="24"/>
            <w:lang w:eastAsia="vi-VN"/>
          </w:rPr>
          <w:t>https://kynangxuatnhapkhau.vn/shipping-instruction-si-la-gi-huong-dan-lam-si/</w:t>
        </w:r>
      </w:hyperlink>
    </w:p>
    <w:p w:rsidR="002C5133" w:rsidRDefault="002C5133" w:rsidP="00536304">
      <w:pPr>
        <w:spacing w:after="0" w:line="450" w:lineRule="atLeast"/>
        <w:jc w:val="both"/>
        <w:textAlignment w:val="baseline"/>
        <w:rPr>
          <w:rFonts w:ascii="Arial" w:eastAsia="Times New Roman" w:hAnsi="Arial" w:cs="Arial"/>
          <w:color w:val="424242"/>
          <w:sz w:val="24"/>
          <w:szCs w:val="24"/>
          <w:lang w:eastAsia="vi-VN"/>
        </w:rPr>
      </w:pPr>
    </w:p>
    <w:p w:rsidR="002C5133" w:rsidRDefault="002C5133" w:rsidP="00536304">
      <w:pPr>
        <w:spacing w:after="0" w:line="450" w:lineRule="atLeast"/>
        <w:jc w:val="both"/>
        <w:textAlignment w:val="baseline"/>
        <w:rPr>
          <w:rFonts w:ascii="Arial" w:eastAsia="Times New Roman" w:hAnsi="Arial" w:cs="Arial"/>
          <w:color w:val="424242"/>
          <w:sz w:val="24"/>
          <w:szCs w:val="24"/>
          <w:lang w:val="en-US" w:eastAsia="vi-VN"/>
        </w:rPr>
      </w:pPr>
      <w:r w:rsidRPr="002C5133">
        <w:rPr>
          <w:rFonts w:ascii="Arial" w:eastAsia="Times New Roman" w:hAnsi="Arial" w:cs="Arial"/>
          <w:color w:val="424242"/>
          <w:sz w:val="24"/>
          <w:szCs w:val="24"/>
          <w:highlight w:val="yellow"/>
          <w:lang w:val="en-US" w:eastAsia="vi-VN"/>
        </w:rPr>
        <w:lastRenderedPageBreak/>
        <w:t>CFS, CY:</w:t>
      </w:r>
    </w:p>
    <w:p w:rsidR="002C5133" w:rsidRDefault="002C5133" w:rsidP="00536304">
      <w:pPr>
        <w:spacing w:after="0" w:line="450" w:lineRule="atLeast"/>
        <w:jc w:val="both"/>
        <w:textAlignment w:val="baseline"/>
        <w:rPr>
          <w:rFonts w:ascii="Arial" w:eastAsia="Times New Roman" w:hAnsi="Arial" w:cs="Arial"/>
          <w:color w:val="424242"/>
          <w:sz w:val="24"/>
          <w:szCs w:val="24"/>
          <w:lang w:val="en-US" w:eastAsia="vi-VN"/>
        </w:rPr>
      </w:pPr>
      <w:r>
        <w:rPr>
          <w:noProof/>
          <w:lang w:eastAsia="vi-VN"/>
        </w:rPr>
        <w:drawing>
          <wp:inline distT="0" distB="0" distL="0" distR="0" wp14:anchorId="788AFFA8" wp14:editId="5E5A0B80">
            <wp:extent cx="5731510" cy="3694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94430"/>
                    </a:xfrm>
                    <a:prstGeom prst="rect">
                      <a:avLst/>
                    </a:prstGeom>
                  </pic:spPr>
                </pic:pic>
              </a:graphicData>
            </a:graphic>
          </wp:inline>
        </w:drawing>
      </w:r>
    </w:p>
    <w:p w:rsidR="002C5133" w:rsidRDefault="002C5133" w:rsidP="00536304">
      <w:pPr>
        <w:spacing w:after="0" w:line="450" w:lineRule="atLeast"/>
        <w:jc w:val="both"/>
        <w:textAlignment w:val="baseline"/>
        <w:rPr>
          <w:rFonts w:ascii="Arial" w:eastAsia="Times New Roman" w:hAnsi="Arial" w:cs="Arial"/>
          <w:color w:val="424242"/>
          <w:sz w:val="24"/>
          <w:szCs w:val="24"/>
          <w:lang w:val="en-US" w:eastAsia="vi-VN"/>
        </w:rPr>
      </w:pPr>
    </w:p>
    <w:p w:rsidR="002C5133" w:rsidRDefault="002C5133" w:rsidP="00536304">
      <w:pPr>
        <w:spacing w:after="0" w:line="450" w:lineRule="atLeast"/>
        <w:jc w:val="both"/>
        <w:textAlignment w:val="baseline"/>
        <w:rPr>
          <w:rFonts w:ascii="Arial" w:hAnsi="Arial" w:cs="Arial"/>
          <w:color w:val="131313"/>
          <w:shd w:val="clear" w:color="auto" w:fill="EEEEEE"/>
        </w:rPr>
      </w:pPr>
      <w:r>
        <w:rPr>
          <w:rStyle w:val="Strong"/>
          <w:rFonts w:ascii="Arial" w:hAnsi="Arial" w:cs="Arial"/>
          <w:color w:val="131313"/>
          <w:shd w:val="clear" w:color="auto" w:fill="EEEEEE"/>
        </w:rPr>
        <w:t>CY hay Container Yard:</w:t>
      </w:r>
      <w:r>
        <w:rPr>
          <w:rFonts w:ascii="Arial" w:hAnsi="Arial" w:cs="Arial"/>
          <w:color w:val="131313"/>
          <w:shd w:val="clear" w:color="auto" w:fill="EEEEEE"/>
        </w:rPr>
        <w:t> Bãi Container là khu vực trong cảng biển hoặc cảng cạn để chứa các Container FCL được dỡ từ tàu chở hàng xuống hoặc để các Container trước khi đưa lên tàu.</w:t>
      </w:r>
    </w:p>
    <w:p w:rsidR="002C5133" w:rsidRDefault="002C5133" w:rsidP="00536304">
      <w:pPr>
        <w:spacing w:after="0" w:line="450" w:lineRule="atLeast"/>
        <w:jc w:val="both"/>
        <w:textAlignment w:val="baseline"/>
        <w:rPr>
          <w:rFonts w:ascii="Arial" w:hAnsi="Arial" w:cs="Arial"/>
          <w:color w:val="131313"/>
          <w:shd w:val="clear" w:color="auto" w:fill="EEEEEE"/>
        </w:rPr>
      </w:pPr>
    </w:p>
    <w:p w:rsidR="002C5133" w:rsidRDefault="002C5133" w:rsidP="00536304">
      <w:pPr>
        <w:spacing w:after="0" w:line="450" w:lineRule="atLeast"/>
        <w:jc w:val="both"/>
        <w:textAlignment w:val="baseline"/>
        <w:rPr>
          <w:rFonts w:ascii="Arial" w:hAnsi="Arial" w:cs="Arial"/>
          <w:color w:val="202124"/>
          <w:shd w:val="clear" w:color="auto" w:fill="FFFFFF"/>
        </w:rPr>
      </w:pPr>
      <w:r>
        <w:rPr>
          <w:rFonts w:ascii="Arial" w:hAnsi="Arial" w:cs="Arial"/>
          <w:color w:val="131313"/>
          <w:shd w:val="clear" w:color="auto" w:fill="EEEEEE"/>
        </w:rPr>
        <w:t>CFS hay Container Freight Station: Bãi khai thác hàng lẻ – là hệ thống kho bãi nơi các lô hàng LCL của các chủ hàng (DN Xuất khẩu hoặc nhập khẩu) khác nhau được gom lại (consolidated/ grouped) trước khi được xuất khẩu hoặc chia lẻ (deconsolidated/ degrouped) sau khi nhập khẩu.</w:t>
      </w:r>
      <w:r w:rsidR="00CF0E0E" w:rsidRPr="00CF0E0E">
        <w:rPr>
          <w:rFonts w:ascii="Arial" w:hAnsi="Arial" w:cs="Arial"/>
          <w:color w:val="131313"/>
          <w:shd w:val="clear" w:color="auto" w:fill="EEEEEE"/>
        </w:rPr>
        <w:t xml:space="preserve"> </w:t>
      </w:r>
      <w:r>
        <w:rPr>
          <w:rFonts w:ascii="Arial" w:hAnsi="Arial" w:cs="Arial"/>
          <w:color w:val="202124"/>
          <w:shd w:val="clear" w:color="auto" w:fill="FFFFFF"/>
        </w:rPr>
        <w:t>Địa điểm thu gom hàng lẻ (</w:t>
      </w:r>
      <w:r>
        <w:rPr>
          <w:rFonts w:ascii="Arial" w:hAnsi="Arial" w:cs="Arial"/>
          <w:b/>
          <w:bCs/>
          <w:color w:val="202124"/>
          <w:shd w:val="clear" w:color="auto" w:fill="FFFFFF"/>
        </w:rPr>
        <w:t>CFS</w:t>
      </w:r>
      <w:r>
        <w:rPr>
          <w:rFonts w:ascii="Arial" w:hAnsi="Arial" w:cs="Arial"/>
          <w:color w:val="202124"/>
          <w:shd w:val="clear" w:color="auto" w:fill="FFFFFF"/>
        </w:rPr>
        <w:t>) </w:t>
      </w:r>
      <w:r>
        <w:rPr>
          <w:rFonts w:ascii="Arial" w:hAnsi="Arial" w:cs="Arial"/>
          <w:b/>
          <w:bCs/>
          <w:color w:val="202124"/>
          <w:shd w:val="clear" w:color="auto" w:fill="FFFFFF"/>
        </w:rPr>
        <w:t>là</w:t>
      </w:r>
      <w:r>
        <w:rPr>
          <w:rFonts w:ascii="Arial" w:hAnsi="Arial" w:cs="Arial"/>
          <w:color w:val="202124"/>
          <w:shd w:val="clear" w:color="auto" w:fill="FFFFFF"/>
        </w:rPr>
        <w:t> khu vực </w:t>
      </w:r>
      <w:r>
        <w:rPr>
          <w:rFonts w:ascii="Arial" w:hAnsi="Arial" w:cs="Arial"/>
          <w:b/>
          <w:bCs/>
          <w:color w:val="202124"/>
          <w:shd w:val="clear" w:color="auto" w:fill="FFFFFF"/>
        </w:rPr>
        <w:t>kho</w:t>
      </w:r>
      <w:r>
        <w:rPr>
          <w:rFonts w:ascii="Arial" w:hAnsi="Arial" w:cs="Arial"/>
          <w:color w:val="202124"/>
          <w:shd w:val="clear" w:color="auto" w:fill="FFFFFF"/>
        </w:rPr>
        <w:t>, bãi dùng để thực hiện các hoạt động thu gom, chia, tách hàng hóa của nhiều chủ hàng vận chuyển chung công-te-nơ.</w:t>
      </w:r>
    </w:p>
    <w:p w:rsidR="00CF0E0E" w:rsidRDefault="00CF0E0E" w:rsidP="00536304">
      <w:pPr>
        <w:spacing w:after="0" w:line="450" w:lineRule="atLeast"/>
        <w:jc w:val="both"/>
        <w:textAlignment w:val="baseline"/>
        <w:rPr>
          <w:rFonts w:ascii="Arial" w:hAnsi="Arial" w:cs="Arial"/>
          <w:color w:val="202124"/>
          <w:shd w:val="clear" w:color="auto" w:fill="FFFFFF"/>
        </w:rPr>
      </w:pPr>
    </w:p>
    <w:p w:rsidR="00CF0E0E" w:rsidRDefault="00536304" w:rsidP="00536304">
      <w:pPr>
        <w:spacing w:after="0" w:line="450" w:lineRule="atLeast"/>
        <w:jc w:val="both"/>
        <w:textAlignment w:val="baseline"/>
        <w:rPr>
          <w:rFonts w:ascii="Arial" w:hAnsi="Arial" w:cs="Arial"/>
          <w:color w:val="131313"/>
          <w:shd w:val="clear" w:color="auto" w:fill="EEEEEE"/>
        </w:rPr>
      </w:pPr>
      <w:hyperlink r:id="rId7" w:history="1">
        <w:r w:rsidR="00CF0E0E" w:rsidRPr="00FD2B5B">
          <w:rPr>
            <w:rStyle w:val="Hyperlink"/>
            <w:rFonts w:ascii="Arial" w:hAnsi="Arial" w:cs="Arial"/>
            <w:shd w:val="clear" w:color="auto" w:fill="EEEEEE"/>
          </w:rPr>
          <w:t>https://sec-warehouse.vn/kho-cfs-la-gi-vai-tro-cua-kho-cfs.html</w:t>
        </w:r>
      </w:hyperlink>
    </w:p>
    <w:p w:rsidR="00CF0E0E" w:rsidRDefault="00CF0E0E" w:rsidP="00536304">
      <w:pPr>
        <w:spacing w:after="0" w:line="450" w:lineRule="atLeast"/>
        <w:jc w:val="both"/>
        <w:textAlignment w:val="baseline"/>
        <w:rPr>
          <w:rFonts w:ascii="Arial" w:hAnsi="Arial" w:cs="Arial"/>
          <w:color w:val="131313"/>
          <w:shd w:val="clear" w:color="auto" w:fill="EEEEEE"/>
        </w:rPr>
      </w:pPr>
    </w:p>
    <w:sectPr w:rsidR="00CF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90F77"/>
    <w:multiLevelType w:val="multilevel"/>
    <w:tmpl w:val="0CB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41382"/>
    <w:multiLevelType w:val="multilevel"/>
    <w:tmpl w:val="3D5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F6EF7"/>
    <w:multiLevelType w:val="hybridMultilevel"/>
    <w:tmpl w:val="9EB4F0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28"/>
    <w:rsid w:val="002C5133"/>
    <w:rsid w:val="003A3376"/>
    <w:rsid w:val="00536304"/>
    <w:rsid w:val="005C3628"/>
    <w:rsid w:val="007C667A"/>
    <w:rsid w:val="008378D7"/>
    <w:rsid w:val="008A4C62"/>
    <w:rsid w:val="00B21E06"/>
    <w:rsid w:val="00B5603B"/>
    <w:rsid w:val="00CF0E0E"/>
    <w:rsid w:val="00E11DC4"/>
    <w:rsid w:val="00E9010F"/>
    <w:rsid w:val="00F13E15"/>
    <w:rsid w:val="00FF60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A8BC8-C777-436C-B748-F1A4690D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13E15"/>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3E15"/>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B21E06"/>
    <w:rPr>
      <w:b/>
      <w:bCs/>
    </w:rPr>
  </w:style>
  <w:style w:type="paragraph" w:styleId="ListParagraph">
    <w:name w:val="List Paragraph"/>
    <w:basedOn w:val="Normal"/>
    <w:uiPriority w:val="34"/>
    <w:qFormat/>
    <w:rsid w:val="003A3376"/>
    <w:pPr>
      <w:ind w:left="720"/>
      <w:contextualSpacing/>
    </w:pPr>
  </w:style>
  <w:style w:type="character" w:styleId="Hyperlink">
    <w:name w:val="Hyperlink"/>
    <w:basedOn w:val="DefaultParagraphFont"/>
    <w:uiPriority w:val="99"/>
    <w:unhideWhenUsed/>
    <w:rsid w:val="002C5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24857">
      <w:bodyDiv w:val="1"/>
      <w:marLeft w:val="0"/>
      <w:marRight w:val="0"/>
      <w:marTop w:val="0"/>
      <w:marBottom w:val="0"/>
      <w:divBdr>
        <w:top w:val="none" w:sz="0" w:space="0" w:color="auto"/>
        <w:left w:val="none" w:sz="0" w:space="0" w:color="auto"/>
        <w:bottom w:val="none" w:sz="0" w:space="0" w:color="auto"/>
        <w:right w:val="none" w:sz="0" w:space="0" w:color="auto"/>
      </w:divBdr>
    </w:div>
    <w:div w:id="1329988166">
      <w:bodyDiv w:val="1"/>
      <w:marLeft w:val="0"/>
      <w:marRight w:val="0"/>
      <w:marTop w:val="0"/>
      <w:marBottom w:val="0"/>
      <w:divBdr>
        <w:top w:val="none" w:sz="0" w:space="0" w:color="auto"/>
        <w:left w:val="none" w:sz="0" w:space="0" w:color="auto"/>
        <w:bottom w:val="none" w:sz="0" w:space="0" w:color="auto"/>
        <w:right w:val="none" w:sz="0" w:space="0" w:color="auto"/>
      </w:divBdr>
    </w:div>
    <w:div w:id="191944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warehouse.vn/kho-cfs-la-gi-vai-tro-cua-kho-c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ynangxuatnhapkhau.vn/shipping-instruction-si-la-gi-huong-dan-lam-s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www.KeyBanQuyen.VN</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 Hcm / Uyen</dc:creator>
  <cp:keywords/>
  <dc:description/>
  <cp:lastModifiedBy>VICO Hcm / Uyen</cp:lastModifiedBy>
  <cp:revision>9</cp:revision>
  <dcterms:created xsi:type="dcterms:W3CDTF">2021-03-10T02:54:00Z</dcterms:created>
  <dcterms:modified xsi:type="dcterms:W3CDTF">2021-03-10T04:47:00Z</dcterms:modified>
</cp:coreProperties>
</file>