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B898" w14:textId="77777777" w:rsidR="0012522E" w:rsidRPr="0012522E" w:rsidRDefault="0012522E" w:rsidP="0012522E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vi-VN"/>
        </w:rPr>
      </w:pPr>
      <w:r w:rsidRPr="0012522E">
        <w:rPr>
          <w:rFonts w:eastAsia="Times New Roman" w:cs="Times New Roman"/>
          <w:b/>
          <w:bCs/>
          <w:color w:val="000000"/>
          <w:sz w:val="32"/>
          <w:szCs w:val="32"/>
          <w:lang w:eastAsia="vi-VN"/>
        </w:rPr>
        <w:t>THIẾT KẾ ĐỒ ÁN 2</w:t>
      </w:r>
    </w:p>
    <w:p w14:paraId="0A9E6DAC" w14:textId="77777777" w:rsidR="0012522E" w:rsidRPr="0012522E" w:rsidRDefault="0012522E" w:rsidP="0012522E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vi-VN"/>
        </w:rPr>
      </w:pPr>
    </w:p>
    <w:p w14:paraId="7AE219C6" w14:textId="77777777" w:rsidR="0012522E" w:rsidRPr="0012522E" w:rsidRDefault="0012522E" w:rsidP="0012522E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vi-VN"/>
        </w:rPr>
      </w:pPr>
      <w:r w:rsidRPr="0012522E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 xml:space="preserve">I. Nhiệm vụ: </w:t>
      </w: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thiết kế hệ thống điều khiển cho công nghệ ở hình vẽ dưới đây:</w:t>
      </w:r>
    </w:p>
    <w:p w14:paraId="4F03CD45" w14:textId="2B0360AB" w:rsidR="0012522E" w:rsidRPr="0012522E" w:rsidRDefault="0012522E" w:rsidP="0012522E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vi-VN"/>
        </w:rPr>
      </w:pPr>
      <w:r w:rsidRPr="0012522E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eastAsia="vi-VN"/>
        </w:rPr>
        <w:drawing>
          <wp:inline distT="0" distB="0" distL="0" distR="0" wp14:anchorId="7CC462A1" wp14:editId="2BCE78F7">
            <wp:extent cx="57531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B225" w14:textId="77777777" w:rsidR="0012522E" w:rsidRPr="0012522E" w:rsidRDefault="0012522E" w:rsidP="0012522E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vi-VN"/>
        </w:rPr>
      </w:pPr>
      <w:r w:rsidRPr="0012522E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II. Nội dung: </w:t>
      </w:r>
    </w:p>
    <w:p w14:paraId="304D2CBB" w14:textId="77777777" w:rsidR="0012522E" w:rsidRPr="0012522E" w:rsidRDefault="0012522E" w:rsidP="0012522E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Mô tả công nghệ, hoạt động của máy.</w:t>
      </w:r>
    </w:p>
    <w:p w14:paraId="1BB9BC01" w14:textId="77777777" w:rsidR="0012522E" w:rsidRPr="0012522E" w:rsidRDefault="0012522E" w:rsidP="0012522E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Sơ đồ khối hệ thống, liệt kê và lựa chọn thiết bị.</w:t>
      </w:r>
    </w:p>
    <w:p w14:paraId="3F6E4370" w14:textId="77777777" w:rsidR="0012522E" w:rsidRPr="0012522E" w:rsidRDefault="0012522E" w:rsidP="0012522E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Thiết kế sơ đồ nguyên lí (theo tiêu chuẩn JIC hoặc IEC)</w:t>
      </w:r>
    </w:p>
    <w:p w14:paraId="041DE7B3" w14:textId="77777777" w:rsidR="0012522E" w:rsidRPr="0012522E" w:rsidRDefault="0012522E" w:rsidP="0012522E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Thiết kế sơ đồ lắp ráp.</w:t>
      </w:r>
    </w:p>
    <w:p w14:paraId="0A4E607F" w14:textId="77777777" w:rsidR="0012522E" w:rsidRPr="0012522E" w:rsidRDefault="0012522E" w:rsidP="0012522E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Xây dựng chương trình PLC và mô phỏng.</w:t>
      </w:r>
    </w:p>
    <w:p w14:paraId="7BD8B0E4" w14:textId="77777777" w:rsidR="0012522E" w:rsidRPr="0012522E" w:rsidRDefault="0012522E" w:rsidP="0012522E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vi-VN"/>
        </w:rPr>
      </w:pPr>
    </w:p>
    <w:p w14:paraId="430702FB" w14:textId="77777777" w:rsidR="0012522E" w:rsidRPr="0012522E" w:rsidRDefault="0012522E" w:rsidP="0012522E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vi-VN"/>
        </w:rPr>
      </w:pPr>
      <w:r w:rsidRPr="0012522E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III. Báo cáo:</w:t>
      </w:r>
    </w:p>
    <w:p w14:paraId="7F0A1D3D" w14:textId="77777777" w:rsidR="0012522E" w:rsidRPr="0012522E" w:rsidRDefault="0012522E" w:rsidP="0012522E">
      <w:pPr>
        <w:numPr>
          <w:ilvl w:val="0"/>
          <w:numId w:val="16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vi-VN"/>
        </w:rPr>
      </w:pPr>
      <w:r w:rsidRPr="0012522E">
        <w:rPr>
          <w:rFonts w:eastAsia="Times New Roman" w:cs="Times New Roman"/>
          <w:color w:val="000000"/>
          <w:sz w:val="24"/>
          <w:szCs w:val="24"/>
          <w:lang w:eastAsia="vi-VN"/>
        </w:rPr>
        <w:t>Một quyển thuyết minh.</w:t>
      </w:r>
    </w:p>
    <w:p w14:paraId="0EEC8FEE" w14:textId="77777777" w:rsidR="00471890" w:rsidRDefault="00471890"/>
    <w:sectPr w:rsidR="00471890" w:rsidSect="0089432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D1E64"/>
    <w:multiLevelType w:val="multilevel"/>
    <w:tmpl w:val="14D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804AE4"/>
    <w:multiLevelType w:val="multilevel"/>
    <w:tmpl w:val="A6AC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138C"/>
    <w:multiLevelType w:val="multilevel"/>
    <w:tmpl w:val="2E56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E7A98"/>
    <w:multiLevelType w:val="multilevel"/>
    <w:tmpl w:val="158E5D40"/>
    <w:lvl w:ilvl="0">
      <w:start w:val="1"/>
      <w:numFmt w:val="decimal"/>
      <w:pStyle w:val="Heading1"/>
      <w:suff w:val="space"/>
      <w:lvlText w:val="CHƯƠNG %1:"/>
      <w:lvlJc w:val="left"/>
      <w:pPr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E21AA"/>
    <w:multiLevelType w:val="multilevel"/>
    <w:tmpl w:val="2DA2FBEA"/>
    <w:name w:val="chuong theo list2222"/>
    <w:lvl w:ilvl="0">
      <w:start w:val="1"/>
      <w:numFmt w:val="decimal"/>
      <w:lvlText w:val="CHƯƠNG %1: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704E96"/>
    <w:multiLevelType w:val="multilevel"/>
    <w:tmpl w:val="54A00A54"/>
    <w:lvl w:ilvl="0">
      <w:start w:val="1"/>
      <w:numFmt w:val="decimal"/>
      <w:lvlText w:val="CHƯƠNG 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851"/>
          </w:tabs>
          <w:ind w:left="0" w:firstLine="56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851"/>
          </w:tabs>
          <w:ind w:left="0" w:firstLine="56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2E"/>
    <w:rsid w:val="0012522E"/>
    <w:rsid w:val="002F7FF4"/>
    <w:rsid w:val="00471890"/>
    <w:rsid w:val="00600ABB"/>
    <w:rsid w:val="00894325"/>
    <w:rsid w:val="00A034C9"/>
    <w:rsid w:val="00AD2B99"/>
    <w:rsid w:val="00B21EF4"/>
    <w:rsid w:val="00BD431A"/>
    <w:rsid w:val="00F1156A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343"/>
  <w15:chartTrackingRefBased/>
  <w15:docId w15:val="{577F7D0B-AB96-4237-9974-C38C595B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3A3A3A"/>
        <w:sz w:val="26"/>
        <w:szCs w:val="26"/>
        <w:lang w:val="vi-VN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A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156A"/>
    <w:pPr>
      <w:keepNext/>
      <w:keepLines/>
      <w:pageBreakBefore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156A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1156A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156A"/>
    <w:pPr>
      <w:keepNext/>
      <w:keepLines/>
      <w:numPr>
        <w:ilvl w:val="3"/>
        <w:numId w:val="5"/>
      </w:numPr>
      <w:spacing w:before="120" w:after="120"/>
      <w:outlineLvl w:val="3"/>
    </w:pPr>
    <w:rPr>
      <w:rFonts w:eastAsiaTheme="majorEastAsia" w:cstheme="majorBidi"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1156A"/>
    <w:pPr>
      <w:keepNext/>
      <w:keepLines/>
      <w:numPr>
        <w:ilvl w:val="4"/>
        <w:numId w:val="14"/>
      </w:numPr>
      <w:spacing w:before="120" w:after="12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6A"/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0ABB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qFormat/>
    <w:rsid w:val="002F7FF4"/>
    <w:pPr>
      <w:spacing w:after="200"/>
      <w:jc w:val="center"/>
    </w:pPr>
    <w:rPr>
      <w:iC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156A"/>
    <w:rPr>
      <w:rFonts w:eastAsiaTheme="majorEastAsia" w:cstheme="majorBidi"/>
      <w:b/>
      <w:color w:val="000000" w:themeColor="text1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156A"/>
    <w:rPr>
      <w:rFonts w:eastAsiaTheme="majorEastAsia" w:cstheme="majorBidi"/>
      <w:b/>
      <w:i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156A"/>
    <w:rPr>
      <w:rFonts w:eastAsiaTheme="majorEastAsia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156A"/>
    <w:rPr>
      <w:rFonts w:eastAsiaTheme="majorEastAsia" w:cstheme="majorBidi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1252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20173727</dc:creator>
  <cp:keywords/>
  <dc:description/>
  <cp:lastModifiedBy>Nguyen Tien Dat 20173727</cp:lastModifiedBy>
  <cp:revision>1</cp:revision>
  <dcterms:created xsi:type="dcterms:W3CDTF">2021-02-03T07:45:00Z</dcterms:created>
  <dcterms:modified xsi:type="dcterms:W3CDTF">2021-02-03T07:46:00Z</dcterms:modified>
</cp:coreProperties>
</file>