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C6074" w14:textId="77777777" w:rsidR="008C73B3" w:rsidRPr="006D1B89" w:rsidRDefault="00000000" w:rsidP="008C73B3">
      <w:pPr>
        <w:rPr>
          <w:rFonts w:asciiTheme="majorHAnsi" w:hAnsiTheme="majorHAnsi" w:cstheme="majorHAnsi"/>
        </w:rPr>
      </w:pPr>
      <w:r w:rsidRPr="006D1B89">
        <w:rPr>
          <w:rFonts w:asciiTheme="majorHAnsi" w:hAnsiTheme="majorHAnsi" w:cstheme="majorHAnsi"/>
        </w:rPr>
        <w:t>Tier 1</w:t>
      </w:r>
      <w:r w:rsidR="008C73B3" w:rsidRPr="006D1B89">
        <w:rPr>
          <w:rFonts w:asciiTheme="majorHAnsi" w:hAnsiTheme="majorHAnsi" w:cstheme="majorHAnsi"/>
        </w:rPr>
        <w:t xml:space="preserve"> Abilities</w:t>
      </w:r>
    </w:p>
    <w:p w14:paraId="4C61D22F" w14:textId="23CF5B4E" w:rsidR="008767C4" w:rsidRPr="008F5073" w:rsidRDefault="00000000" w:rsidP="008F5073">
      <w:pPr>
        <w:pStyle w:val="NoSpacing"/>
        <w:rPr>
          <w:rFonts w:asciiTheme="majorHAnsi" w:hAnsiTheme="majorHAnsi" w:cstheme="majorHAnsi"/>
        </w:rPr>
      </w:pPr>
      <w:r w:rsidRPr="008F5073">
        <w:rPr>
          <w:rFonts w:asciiTheme="majorHAnsi" w:hAnsiTheme="majorHAnsi" w:cstheme="majorHAnsi"/>
          <w:b/>
        </w:rPr>
        <w:t>Appraise</w:t>
      </w:r>
      <w:r w:rsidR="008C73B3" w:rsidRPr="008F5073">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8C73B3" w:rsidRPr="008F5073">
        <w:rPr>
          <w:rFonts w:asciiTheme="majorHAnsi" w:hAnsiTheme="majorHAnsi" w:cstheme="majorHAnsi"/>
        </w:rPr>
        <w:t>.</w:t>
      </w:r>
      <w:r w:rsidR="00673B93" w:rsidRPr="008F5073">
        <w:rPr>
          <w:rFonts w:asciiTheme="majorHAnsi" w:hAnsiTheme="majorHAnsi" w:cstheme="majorHAnsi"/>
        </w:rPr>
        <w:t xml:space="preserve"> </w:t>
      </w:r>
      <w:r w:rsidRPr="008F5073">
        <w:rPr>
          <w:rFonts w:asciiTheme="majorHAnsi" w:hAnsiTheme="majorHAnsi" w:cstheme="majorHAnsi"/>
        </w:rPr>
        <w:t>Gems (Bangles, Broaches, Rings)</w:t>
      </w:r>
      <w:r w:rsidR="00466B6B" w:rsidRPr="008F5073">
        <w:rPr>
          <w:rFonts w:asciiTheme="majorHAnsi" w:hAnsiTheme="majorHAnsi" w:cstheme="majorHAnsi"/>
        </w:rPr>
        <w:t xml:space="preserve">, </w:t>
      </w:r>
      <w:r w:rsidRPr="008F5073">
        <w:rPr>
          <w:rFonts w:asciiTheme="majorHAnsi" w:hAnsiTheme="majorHAnsi" w:cstheme="majorHAnsi"/>
        </w:rPr>
        <w:t>Runes (Tattoos, Brands, Etchings)</w:t>
      </w:r>
      <w:r w:rsidR="00466B6B" w:rsidRPr="008F5073">
        <w:rPr>
          <w:rFonts w:asciiTheme="majorHAnsi" w:hAnsiTheme="majorHAnsi" w:cstheme="majorHAnsi"/>
        </w:rPr>
        <w:t xml:space="preserve">, </w:t>
      </w:r>
      <w:r w:rsidRPr="008F5073">
        <w:rPr>
          <w:rFonts w:asciiTheme="majorHAnsi" w:hAnsiTheme="majorHAnsi" w:cstheme="majorHAnsi"/>
        </w:rPr>
        <w:t>Weaponry (Blades, Hammers, Spears, etc.)</w:t>
      </w:r>
      <w:r w:rsidR="00466B6B" w:rsidRPr="008F5073">
        <w:rPr>
          <w:rFonts w:asciiTheme="majorHAnsi" w:hAnsiTheme="majorHAnsi" w:cstheme="majorHAnsi"/>
        </w:rPr>
        <w:t xml:space="preserve">, </w:t>
      </w:r>
      <w:r w:rsidRPr="008F5073">
        <w:rPr>
          <w:rFonts w:asciiTheme="majorHAnsi" w:hAnsiTheme="majorHAnsi" w:cstheme="majorHAnsi"/>
        </w:rPr>
        <w:t>Armor (Breastplates, Greaves, Helms, Shields, etc.)</w:t>
      </w:r>
      <w:r w:rsidR="00466B6B" w:rsidRPr="008F5073">
        <w:rPr>
          <w:rFonts w:asciiTheme="majorHAnsi" w:hAnsiTheme="majorHAnsi" w:cstheme="majorHAnsi"/>
        </w:rPr>
        <w:t xml:space="preserve">, </w:t>
      </w:r>
      <w:r w:rsidRPr="008F5073">
        <w:rPr>
          <w:rFonts w:asciiTheme="majorHAnsi" w:hAnsiTheme="majorHAnsi" w:cstheme="majorHAnsi"/>
        </w:rPr>
        <w:t xml:space="preserve">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Holy Symbols, etc.)</w:t>
      </w:r>
      <w:r w:rsidR="00466B6B" w:rsidRPr="008F5073">
        <w:rPr>
          <w:rFonts w:asciiTheme="majorHAnsi" w:hAnsiTheme="majorHAnsi" w:cstheme="majorHAnsi"/>
        </w:rPr>
        <w:t xml:space="preserve">, </w:t>
      </w:r>
      <w:r w:rsidRPr="008F5073">
        <w:rPr>
          <w:rFonts w:asciiTheme="majorHAnsi" w:hAnsiTheme="majorHAnsi" w:cstheme="majorHAnsi"/>
        </w:rPr>
        <w:t>Alchemy (Potions, Reagents, Monster Parts, etc.)</w:t>
      </w:r>
      <w:r w:rsidR="00466B6B" w:rsidRPr="008F5073">
        <w:rPr>
          <w:rFonts w:asciiTheme="majorHAnsi" w:hAnsiTheme="majorHAnsi" w:cstheme="majorHAnsi"/>
        </w:rPr>
        <w:t xml:space="preserve">, </w:t>
      </w:r>
      <w:r w:rsidRPr="008F5073">
        <w:rPr>
          <w:rFonts w:asciiTheme="majorHAnsi" w:hAnsiTheme="majorHAnsi" w:cstheme="majorHAnsi"/>
        </w:rPr>
        <w:t>Machinery (Clockwork Machines, Engines, Traps, etc.)</w:t>
      </w:r>
      <w:r w:rsidR="00466B6B" w:rsidRPr="008F5073">
        <w:rPr>
          <w:rFonts w:asciiTheme="majorHAnsi" w:hAnsiTheme="majorHAnsi" w:cstheme="majorHAnsi"/>
        </w:rPr>
        <w:t xml:space="preserve">, </w:t>
      </w:r>
      <w:r w:rsidRPr="008F5073">
        <w:rPr>
          <w:rFonts w:asciiTheme="majorHAnsi" w:hAnsiTheme="majorHAnsi" w:cstheme="majorHAnsi"/>
        </w:rPr>
        <w:t>Clothing (Boots, Capes, Cloaks, Hats, etc.)</w:t>
      </w:r>
      <w:r w:rsidR="00466B6B" w:rsidRPr="008F5073">
        <w:rPr>
          <w:rFonts w:asciiTheme="majorHAnsi" w:hAnsiTheme="majorHAnsi" w:cstheme="majorHAnsi"/>
        </w:rPr>
        <w:t>,</w:t>
      </w:r>
      <w:r w:rsidRPr="008F5073">
        <w:rPr>
          <w:rFonts w:asciiTheme="majorHAnsi" w:hAnsiTheme="majorHAnsi" w:cstheme="majorHAnsi"/>
        </w:rPr>
        <w:t>Art (Paintings, Sculptures, Tapestries, etc.)</w:t>
      </w:r>
      <w:r w:rsidR="00466B6B" w:rsidRPr="008F5073">
        <w:rPr>
          <w:rFonts w:asciiTheme="majorHAnsi" w:hAnsiTheme="majorHAnsi" w:cstheme="majorHAnsi"/>
        </w:rPr>
        <w:t xml:space="preserve">.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FC92DF0" w14:textId="6A6C6DE5" w:rsidR="008767C4" w:rsidRPr="008F5073" w:rsidRDefault="00000000" w:rsidP="008F5073">
      <w:pPr>
        <w:pStyle w:val="NoSpacing"/>
        <w:rPr>
          <w:rFonts w:asciiTheme="majorHAnsi" w:eastAsia="Calibri" w:hAnsiTheme="majorHAnsi" w:cstheme="majorHAnsi"/>
        </w:rPr>
      </w:pPr>
      <w:r w:rsidRPr="008F5073">
        <w:rPr>
          <w:rFonts w:asciiTheme="majorHAnsi" w:eastAsia="Calibri" w:hAnsiTheme="majorHAnsi" w:cstheme="majorHAnsi"/>
        </w:rPr>
        <w:t>Phys</w:t>
      </w:r>
      <w:r w:rsidR="006D1B89" w:rsidRPr="008F5073">
        <w:rPr>
          <w:rFonts w:asciiTheme="majorHAnsi" w:eastAsia="Calibri" w:hAnsiTheme="majorHAnsi" w:cstheme="majorHAnsi"/>
        </w:rPr>
        <w:t xml:space="preserve"> Rep</w:t>
      </w:r>
      <w:r w:rsidRPr="008F5073">
        <w:rPr>
          <w:rFonts w:asciiTheme="majorHAnsi" w:eastAsia="Calibri" w:hAnsiTheme="majorHAnsi" w:cstheme="majorHAnsi"/>
        </w:rPr>
        <w:t>: To Appraise</w:t>
      </w:r>
      <w:r w:rsidR="00BA2B24" w:rsidRPr="008F5073">
        <w:rPr>
          <w:rFonts w:asciiTheme="majorHAnsi" w:eastAsia="Calibri" w:hAnsiTheme="majorHAnsi" w:cstheme="majorHAnsi"/>
        </w:rPr>
        <w:t xml:space="preserve"> -</w:t>
      </w:r>
      <w:r w:rsidRPr="008F5073">
        <w:rPr>
          <w:rFonts w:asciiTheme="majorHAnsi" w:eastAsia="Calibri" w:hAnsiTheme="majorHAnsi" w:cstheme="majorHAnsi"/>
        </w:rPr>
        <w:t xml:space="preserve"> a magnifying glass, examiner’s loupe, or craftsperson-specific object.  For Schematics</w:t>
      </w:r>
      <w:r w:rsidR="00BA2B24" w:rsidRPr="008F5073">
        <w:rPr>
          <w:rFonts w:asciiTheme="majorHAnsi" w:eastAsia="Calibri" w:hAnsiTheme="majorHAnsi" w:cstheme="majorHAnsi"/>
        </w:rPr>
        <w:t xml:space="preserve"> -</w:t>
      </w:r>
      <w:r w:rsidRPr="008F5073">
        <w:rPr>
          <w:rFonts w:asciiTheme="majorHAnsi" w:eastAsia="Calibri" w:hAnsiTheme="majorHAnsi" w:cstheme="majorHAnsi"/>
        </w:rPr>
        <w:t xml:space="preserve"> an artistic architectural document that shows the fashioning of an object or demonstration of an ability.</w:t>
      </w:r>
    </w:p>
    <w:p w14:paraId="43F43A5C" w14:textId="77777777" w:rsidR="008767C4" w:rsidRPr="008F5073" w:rsidRDefault="00000000" w:rsidP="008F5073">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0B6FC406" w14:textId="77777777" w:rsidR="008767C4" w:rsidRPr="006D1B89" w:rsidRDefault="008767C4" w:rsidP="008C73B3">
      <w:pPr>
        <w:spacing w:line="240" w:lineRule="auto"/>
        <w:ind w:left="720"/>
        <w:rPr>
          <w:rFonts w:ascii="Calibri" w:eastAsia="Calibri" w:hAnsi="Calibri" w:cs="Calibri"/>
        </w:rPr>
      </w:pPr>
    </w:p>
    <w:p w14:paraId="59BFE389" w14:textId="031F5054"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Tinkerer’s Quirk</w:t>
      </w:r>
      <w:r w:rsidR="006D1B89">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You may attach a mechanism to an object that alters its properties in one way of your choice with no gem cost</w:t>
      </w:r>
      <w:r w:rsidR="00757D9D">
        <w:rPr>
          <w:rFonts w:ascii="Calibri" w:eastAsia="Calibri" w:hAnsi="Calibri" w:cs="Calibri"/>
        </w:rPr>
        <w:t xml:space="preserve"> -</w:t>
      </w:r>
      <w:r w:rsidRPr="006D1B89">
        <w:rPr>
          <w:rFonts w:ascii="Calibri" w:eastAsia="Calibri" w:hAnsi="Calibri" w:cs="Calibri"/>
        </w:rPr>
        <w:t xml:space="preserve"> the object (1) sheds light, as though through a light spell, (2) shows a static visual effect (or small picture), (3) makes a continuous non-damaging audio effect or a nonverbal sound, or (4) plays a recorded message when touched, up to 6 seconds long.  </w:t>
      </w:r>
    </w:p>
    <w:p w14:paraId="3188D1F1" w14:textId="147E9EE0"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xml:space="preserve">: </w:t>
      </w:r>
      <w:r w:rsidR="00000000" w:rsidRPr="006D1B89">
        <w:rPr>
          <w:rFonts w:ascii="Calibri" w:eastAsia="Calibri" w:hAnsi="Calibri" w:cs="Calibri"/>
        </w:rPr>
        <w:t>an actual light emitting material, a picture, a small speaker, or a message strip as appropriate adhered to or within another object.  Make it!</w:t>
      </w:r>
    </w:p>
    <w:p w14:paraId="68EAD5DA" w14:textId="77777777" w:rsidR="008767C4" w:rsidRPr="006D1B89" w:rsidRDefault="008767C4" w:rsidP="008C73B3">
      <w:pPr>
        <w:spacing w:line="240" w:lineRule="auto"/>
        <w:ind w:left="360"/>
        <w:rPr>
          <w:rFonts w:ascii="Calibri" w:eastAsia="Calibri" w:hAnsi="Calibri" w:cs="Calibri"/>
        </w:rPr>
      </w:pPr>
    </w:p>
    <w:p w14:paraId="141AFB18" w14:textId="6FFCFE6B"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Schematic Encryption</w:t>
      </w:r>
      <w:r w:rsidR="006D1B89">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You may disguise the meaning of your Artificer Schematics, so other fellow Artificers cannot read it to learn its secrets.  Upon creation of a Schematic, you may opt to encrypt it.  The Professional expertise required to bypass your encryption for this Schematic is your Artificer Professional Expertise Tier when the Schematic was created.</w:t>
      </w:r>
    </w:p>
    <w:p w14:paraId="6A1F7499" w14:textId="4EFBA9A8"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xml:space="preserve">: </w:t>
      </w:r>
      <w:r w:rsidR="00000000" w:rsidRPr="006D1B89">
        <w:rPr>
          <w:rFonts w:ascii="Calibri" w:eastAsia="Calibri" w:hAnsi="Calibri" w:cs="Calibri"/>
        </w:rPr>
        <w:t>A Schematic (see The Object’s Schematics below) that hides the description, tier, and other information behind a card or other device that is labeled with the Artificer Tier necessary to decrypt.</w:t>
      </w:r>
    </w:p>
    <w:p w14:paraId="53C90A37" w14:textId="77777777" w:rsidR="008767C4" w:rsidRPr="006D1B89" w:rsidRDefault="008767C4" w:rsidP="008C73B3">
      <w:pPr>
        <w:spacing w:line="240" w:lineRule="auto"/>
        <w:ind w:left="360"/>
        <w:rPr>
          <w:rFonts w:ascii="Calibri" w:eastAsia="Calibri" w:hAnsi="Calibri" w:cs="Calibri"/>
        </w:rPr>
      </w:pPr>
    </w:p>
    <w:p w14:paraId="6299CAC0" w14:textId="7B59C185" w:rsidR="008767C4" w:rsidRPr="006D1B89" w:rsidRDefault="00D504CD" w:rsidP="008C73B3">
      <w:pPr>
        <w:spacing w:line="240" w:lineRule="auto"/>
      </w:pPr>
      <w:r>
        <w:rPr>
          <w:rFonts w:ascii="Calibri" w:eastAsia="Calibri" w:hAnsi="Calibri" w:cs="Calibri"/>
          <w:b/>
        </w:rPr>
        <w:t xml:space="preserve">Artificer’s </w:t>
      </w:r>
      <w:r w:rsidR="00000000" w:rsidRPr="006D1B89">
        <w:rPr>
          <w:rFonts w:ascii="Calibri" w:eastAsia="Calibri" w:hAnsi="Calibri" w:cs="Calibri"/>
          <w:b/>
        </w:rPr>
        <w:t>Cooperative Action</w:t>
      </w:r>
      <w:r w:rsidR="006D1B89">
        <w:rPr>
          <w:rFonts w:ascii="Calibri" w:eastAsia="Calibri" w:hAnsi="Calibri" w:cs="Calibri"/>
          <w:b/>
        </w:rPr>
        <w:t>:</w:t>
      </w:r>
      <w:r w:rsidR="00000000" w:rsidRPr="006D1B89">
        <w:rPr>
          <w:rFonts w:ascii="Calibri" w:eastAsia="Calibri" w:hAnsi="Calibri" w:cs="Calibri"/>
          <w:b/>
        </w:rPr>
        <w:t xml:space="preserve"> </w:t>
      </w:r>
      <w:r w:rsidR="00000000" w:rsidRPr="006D1B89">
        <w:rPr>
          <w:rFonts w:ascii="Calibri" w:eastAsia="Calibri" w:hAnsi="Calibri" w:cs="Calibri"/>
        </w:rPr>
        <w:t xml:space="preserve">The best Artificers learn that they can get further by working together. When faced with a Schematic that is beyond their capabilities (Tier), they can utilize Cooperative Action to encrypt or decrypt Schematics and gain an advantage. The Artificer that takes the action receives +1 to their effective Professional experience Tier for each Artificer with Cooperative Action working together. </w:t>
      </w:r>
      <w:proofErr w:type="gramStart"/>
      <w:r w:rsidR="00000000" w:rsidRPr="006D1B89">
        <w:rPr>
          <w:rFonts w:ascii="Calibri" w:eastAsia="Calibri" w:hAnsi="Calibri" w:cs="Calibri"/>
        </w:rPr>
        <w:t>In order for</w:t>
      </w:r>
      <w:proofErr w:type="gramEnd"/>
      <w:r w:rsidR="00000000" w:rsidRPr="006D1B89">
        <w:rPr>
          <w:rFonts w:ascii="Calibri" w:eastAsia="Calibri" w:hAnsi="Calibri" w:cs="Calibri"/>
        </w:rPr>
        <w:t xml:space="preserve"> the Cooperative Action to be successful, the total tier must be greater than the encryption to succeed. It takes double the amount of time to complete a Cooperative Action as it would to complete the action normally. </w:t>
      </w:r>
    </w:p>
    <w:p w14:paraId="410421BC" w14:textId="4E9F569D"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Prerequisite: Schematic Encryption</w:t>
      </w:r>
    </w:p>
    <w:p w14:paraId="568EF80C" w14:textId="0561431E"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lastRenderedPageBreak/>
        <w:t>Phys</w:t>
      </w:r>
      <w:r>
        <w:rPr>
          <w:rFonts w:ascii="Calibri" w:eastAsia="Calibri" w:hAnsi="Calibri" w:cs="Calibri"/>
        </w:rPr>
        <w:t xml:space="preserve"> Rep</w:t>
      </w:r>
      <w:r w:rsidRPr="006D1B89">
        <w:rPr>
          <w:rFonts w:ascii="Calibri" w:eastAsia="Calibri" w:hAnsi="Calibri" w:cs="Calibri"/>
        </w:rPr>
        <w:t xml:space="preserve">: </w:t>
      </w:r>
      <w:r w:rsidR="00000000" w:rsidRPr="006D1B89">
        <w:rPr>
          <w:rFonts w:ascii="Calibri" w:eastAsia="Calibri" w:hAnsi="Calibri" w:cs="Calibri"/>
        </w:rPr>
        <w:t>All Artificers must be within touch distance of the Schematic and actively engaged in the roleplay.</w:t>
      </w:r>
    </w:p>
    <w:p w14:paraId="45CEBA87" w14:textId="77777777"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 xml:space="preserve">Limitations: Keep in mind that if you encrypt a Schematic at a Tier higher than you are capable </w:t>
      </w:r>
      <w:proofErr w:type="gramStart"/>
      <w:r w:rsidRPr="006D1B89">
        <w:rPr>
          <w:rFonts w:ascii="Calibri" w:eastAsia="Calibri" w:hAnsi="Calibri" w:cs="Calibri"/>
        </w:rPr>
        <w:t>of that</w:t>
      </w:r>
      <w:proofErr w:type="gramEnd"/>
      <w:r w:rsidRPr="006D1B89">
        <w:rPr>
          <w:rFonts w:ascii="Calibri" w:eastAsia="Calibri" w:hAnsi="Calibri" w:cs="Calibri"/>
        </w:rPr>
        <w:t xml:space="preserve"> you will be unable to utilize it as a reference material without the help of others!</w:t>
      </w:r>
    </w:p>
    <w:p w14:paraId="26D6A28A" w14:textId="77777777" w:rsidR="008767C4" w:rsidRPr="006D1B89" w:rsidRDefault="008767C4" w:rsidP="008C73B3">
      <w:pPr>
        <w:spacing w:line="240" w:lineRule="auto"/>
        <w:ind w:left="360"/>
        <w:rPr>
          <w:rFonts w:ascii="Calibri" w:eastAsia="Calibri" w:hAnsi="Calibri" w:cs="Calibri"/>
        </w:rPr>
      </w:pPr>
    </w:p>
    <w:p w14:paraId="13264547" w14:textId="55E0C75A" w:rsidR="008767C4" w:rsidRPr="006D1B89" w:rsidRDefault="00000000" w:rsidP="008C73B3">
      <w:pPr>
        <w:spacing w:line="240" w:lineRule="auto"/>
      </w:pPr>
      <w:r w:rsidRPr="006D1B89">
        <w:rPr>
          <w:rFonts w:ascii="Calibri" w:eastAsia="Calibri" w:hAnsi="Calibri" w:cs="Calibri"/>
          <w:b/>
        </w:rPr>
        <w:t>Artorias’ Silver Weapon</w:t>
      </w:r>
      <w:r w:rsidR="00716884">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 xml:space="preserve">Through careful art, science, and ritual, you </w:t>
      </w:r>
      <w:proofErr w:type="gramStart"/>
      <w:r w:rsidRPr="006D1B89">
        <w:rPr>
          <w:rFonts w:ascii="Calibri" w:eastAsia="Calibri" w:hAnsi="Calibri" w:cs="Calibri"/>
        </w:rPr>
        <w:t>are able to</w:t>
      </w:r>
      <w:proofErr w:type="gramEnd"/>
      <w:r w:rsidRPr="006D1B89">
        <w:rPr>
          <w:rFonts w:ascii="Calibri" w:eastAsia="Calibri" w:hAnsi="Calibri" w:cs="Calibri"/>
        </w:rPr>
        <w:t xml:space="preserve"> silver-plate to your weapon’s blade like Sir Artorias the </w:t>
      </w:r>
      <w:proofErr w:type="spellStart"/>
      <w:r w:rsidRPr="006D1B89">
        <w:rPr>
          <w:rFonts w:ascii="Calibri" w:eastAsia="Calibri" w:hAnsi="Calibri" w:cs="Calibri"/>
        </w:rPr>
        <w:t>Moonslayer</w:t>
      </w:r>
      <w:proofErr w:type="spellEnd"/>
      <w:r w:rsidRPr="006D1B89">
        <w:rPr>
          <w:rFonts w:ascii="Calibri" w:eastAsia="Calibri" w:hAnsi="Calibri" w:cs="Calibri"/>
        </w:rPr>
        <w:t xml:space="preserve">.  Until the end of the day, your blade is silvered, allowing your attacks with this weapon to be harrowing against lycanthropes, wraiths, vampires, and other cursed entities. </w:t>
      </w:r>
    </w:p>
    <w:p w14:paraId="3E3C70A9" w14:textId="77777777"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Augment: Expending a Small gem and a Fusion Point, ground in during the alchemical process, instead renders the weapon silvered for an entire event.  Expending a Large gem and a Fusion Point during its creation renders the silver plating permanent on the weapon.</w:t>
      </w:r>
    </w:p>
    <w:p w14:paraId="2FBAE241" w14:textId="261228EB"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Phys</w:t>
      </w:r>
      <w:r w:rsidR="006D1B89">
        <w:rPr>
          <w:rFonts w:ascii="Calibri" w:eastAsia="Calibri" w:hAnsi="Calibri" w:cs="Calibri"/>
        </w:rPr>
        <w:t xml:space="preserve"> Rep:</w:t>
      </w:r>
      <w:r w:rsidRPr="006D1B89">
        <w:rPr>
          <w:rFonts w:ascii="Calibri" w:eastAsia="Calibri" w:hAnsi="Calibri" w:cs="Calibri"/>
        </w:rPr>
        <w:t xml:space="preserve"> A bladed weapon.  </w:t>
      </w:r>
      <w:proofErr w:type="gramStart"/>
      <w:r w:rsidRPr="006D1B89">
        <w:rPr>
          <w:rFonts w:ascii="Calibri" w:eastAsia="Calibri" w:hAnsi="Calibri" w:cs="Calibri"/>
        </w:rPr>
        <w:t>A number of</w:t>
      </w:r>
      <w:proofErr w:type="gramEnd"/>
      <w:r w:rsidRPr="006D1B89">
        <w:rPr>
          <w:rFonts w:ascii="Calibri" w:eastAsia="Calibri" w:hAnsi="Calibri" w:cs="Calibri"/>
        </w:rPr>
        <w:t xml:space="preserve"> silver pieces that, laid flat against the blade portion to cover, multiplied by three, is consumed in the act of silvering it (returned to Organizers).  The bigger the blade, the more surface area to cover in coin.  The silver coin, once applied, is consumed.  Once complete, applying a black ribbon with three silver stripes to the weapon indicates that it is </w:t>
      </w:r>
      <w:proofErr w:type="gramStart"/>
      <w:r w:rsidRPr="006D1B89">
        <w:rPr>
          <w:rFonts w:ascii="Calibri" w:eastAsia="Calibri" w:hAnsi="Calibri" w:cs="Calibri"/>
        </w:rPr>
        <w:t>silvered</w:t>
      </w:r>
      <w:proofErr w:type="gramEnd"/>
      <w:r w:rsidRPr="006D1B89">
        <w:rPr>
          <w:rFonts w:ascii="Calibri" w:eastAsia="Calibri" w:hAnsi="Calibri" w:cs="Calibri"/>
        </w:rPr>
        <w:t>.</w:t>
      </w:r>
    </w:p>
    <w:p w14:paraId="2F86AFCE" w14:textId="77777777" w:rsidR="008767C4" w:rsidRPr="006D1B89" w:rsidRDefault="008767C4" w:rsidP="008C73B3">
      <w:pPr>
        <w:spacing w:line="240" w:lineRule="auto"/>
        <w:rPr>
          <w:b/>
        </w:rPr>
      </w:pPr>
    </w:p>
    <w:p w14:paraId="5D1343A8" w14:textId="20F4C900" w:rsidR="008767C4" w:rsidRPr="006D1B89" w:rsidRDefault="008767C4" w:rsidP="008C73B3">
      <w:pPr>
        <w:spacing w:after="160" w:line="240" w:lineRule="auto"/>
        <w:rPr>
          <w:rFonts w:ascii="Calibri" w:eastAsia="Calibri" w:hAnsi="Calibri" w:cs="Calibri"/>
          <w:b/>
        </w:rPr>
      </w:pPr>
    </w:p>
    <w:sectPr w:rsidR="008767C4" w:rsidRPr="006D1B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B0DD23A-CCF4-435C-8AA4-CFA86078439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1F76F14-96A0-471A-A89B-9540AB1CD29B}"/>
    <w:embedBold r:id="rId3" w:fontKey="{21A259CA-6E8A-4DC3-B887-6D6F2860893F}"/>
  </w:font>
  <w:font w:name="Cambria">
    <w:panose1 w:val="02040503050406030204"/>
    <w:charset w:val="00"/>
    <w:family w:val="roman"/>
    <w:pitch w:val="variable"/>
    <w:sig w:usb0="E00006FF" w:usb1="420024FF" w:usb2="02000000" w:usb3="00000000" w:csb0="0000019F" w:csb1="00000000"/>
    <w:embedRegular r:id="rId4" w:fontKey="{A7159C55-323E-4F15-8135-AE45B387A71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2266"/>
    <w:multiLevelType w:val="multilevel"/>
    <w:tmpl w:val="D272E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8C3A1F"/>
    <w:multiLevelType w:val="multilevel"/>
    <w:tmpl w:val="EBFA5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E9691A"/>
    <w:multiLevelType w:val="multilevel"/>
    <w:tmpl w:val="8B3ADC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EBC4019"/>
    <w:multiLevelType w:val="multilevel"/>
    <w:tmpl w:val="7F72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BA30B1"/>
    <w:multiLevelType w:val="hybridMultilevel"/>
    <w:tmpl w:val="80A0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2473E0"/>
    <w:multiLevelType w:val="multilevel"/>
    <w:tmpl w:val="35985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89E6A49"/>
    <w:multiLevelType w:val="hybridMultilevel"/>
    <w:tmpl w:val="9AF42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70900F0"/>
    <w:multiLevelType w:val="multilevel"/>
    <w:tmpl w:val="43F47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1C0206D"/>
    <w:multiLevelType w:val="multilevel"/>
    <w:tmpl w:val="656E9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71250B6"/>
    <w:multiLevelType w:val="hybridMultilevel"/>
    <w:tmpl w:val="45A06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1695392">
    <w:abstractNumId w:val="3"/>
  </w:num>
  <w:num w:numId="2" w16cid:durableId="596181559">
    <w:abstractNumId w:val="5"/>
  </w:num>
  <w:num w:numId="3" w16cid:durableId="1450926789">
    <w:abstractNumId w:val="8"/>
  </w:num>
  <w:num w:numId="4" w16cid:durableId="2064910934">
    <w:abstractNumId w:val="0"/>
  </w:num>
  <w:num w:numId="5" w16cid:durableId="503279503">
    <w:abstractNumId w:val="7"/>
  </w:num>
  <w:num w:numId="6" w16cid:durableId="327027311">
    <w:abstractNumId w:val="1"/>
  </w:num>
  <w:num w:numId="7" w16cid:durableId="1654262958">
    <w:abstractNumId w:val="2"/>
  </w:num>
  <w:num w:numId="8" w16cid:durableId="798576544">
    <w:abstractNumId w:val="9"/>
  </w:num>
  <w:num w:numId="9" w16cid:durableId="1146045669">
    <w:abstractNumId w:val="6"/>
  </w:num>
  <w:num w:numId="10" w16cid:durableId="6598177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C4"/>
    <w:rsid w:val="00466B6B"/>
    <w:rsid w:val="00673B93"/>
    <w:rsid w:val="006D1B89"/>
    <w:rsid w:val="00716884"/>
    <w:rsid w:val="0075105C"/>
    <w:rsid w:val="00757D9D"/>
    <w:rsid w:val="008767C4"/>
    <w:rsid w:val="00880A9F"/>
    <w:rsid w:val="008C73B3"/>
    <w:rsid w:val="008F5073"/>
    <w:rsid w:val="00BA2B24"/>
    <w:rsid w:val="00D504CD"/>
    <w:rsid w:val="00F23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0D55"/>
  <w15:docId w15:val="{F07E71F6-6A3F-4096-B4F0-EC1AF7FB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ListParagraph">
    <w:name w:val="List Paragraph"/>
    <w:basedOn w:val="Normal"/>
    <w:uiPriority w:val="34"/>
    <w:qFormat/>
    <w:rsid w:val="008C73B3"/>
    <w:pPr>
      <w:ind w:left="720"/>
      <w:contextualSpacing/>
    </w:pPr>
  </w:style>
  <w:style w:type="paragraph" w:styleId="NoSpacing">
    <w:name w:val="No Spacing"/>
    <w:uiPriority w:val="1"/>
    <w:qFormat/>
    <w:rsid w:val="008F507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2355840">
      <w:bodyDiv w:val="1"/>
      <w:marLeft w:val="0"/>
      <w:marRight w:val="0"/>
      <w:marTop w:val="0"/>
      <w:marBottom w:val="0"/>
      <w:divBdr>
        <w:top w:val="none" w:sz="0" w:space="0" w:color="auto"/>
        <w:left w:val="none" w:sz="0" w:space="0" w:color="auto"/>
        <w:bottom w:val="none" w:sz="0" w:space="0" w:color="auto"/>
        <w:right w:val="none" w:sz="0" w:space="0" w:color="auto"/>
      </w:divBdr>
      <w:divsChild>
        <w:div w:id="1881627760">
          <w:marLeft w:val="0"/>
          <w:marRight w:val="0"/>
          <w:marTop w:val="0"/>
          <w:marBottom w:val="0"/>
          <w:divBdr>
            <w:top w:val="none" w:sz="0" w:space="0" w:color="auto"/>
            <w:left w:val="none" w:sz="0" w:space="0" w:color="auto"/>
            <w:bottom w:val="none" w:sz="0" w:space="0" w:color="auto"/>
            <w:right w:val="none" w:sz="0" w:space="0" w:color="auto"/>
          </w:divBdr>
          <w:divsChild>
            <w:div w:id="129907573">
              <w:marLeft w:val="0"/>
              <w:marRight w:val="0"/>
              <w:marTop w:val="0"/>
              <w:marBottom w:val="0"/>
              <w:divBdr>
                <w:top w:val="none" w:sz="0" w:space="0" w:color="auto"/>
                <w:left w:val="none" w:sz="0" w:space="0" w:color="auto"/>
                <w:bottom w:val="none" w:sz="0" w:space="0" w:color="auto"/>
                <w:right w:val="none" w:sz="0" w:space="0" w:color="auto"/>
              </w:divBdr>
            </w:div>
            <w:div w:id="1642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2</Pages>
  <Words>812</Words>
  <Characters>4632</Characters>
  <Application>Microsoft Office Word</Application>
  <DocSecurity>0</DocSecurity>
  <Lines>38</Lines>
  <Paragraphs>10</Paragraphs>
  <ScaleCrop>false</ScaleCrop>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Densmore</dc:creator>
  <cp:lastModifiedBy>Nathaniel Densmore</cp:lastModifiedBy>
  <cp:revision>11</cp:revision>
  <dcterms:created xsi:type="dcterms:W3CDTF">2024-05-15T14:04:00Z</dcterms:created>
  <dcterms:modified xsi:type="dcterms:W3CDTF">2024-05-15T14:43:00Z</dcterms:modified>
</cp:coreProperties>
</file>