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Table 1. Traits recorded at each leaf position, with instrument, unit and timing. The table lists ten traits. Four are the chlorophyll concentration index and the dark-adapted maximum quantum yield of photosystem II at each leaf position. Two are the within-plant ratios derived from them, and four are leaf gas-exchange variables. For each trait the table gives the abbreviation, the full name, the unit and the instrument. It also gives the sampling position, or the formula for a derived quantity, and the dates of recording. The chlorophyll concentration index is in µmol m⁻², the unit the instrument reports; rCCI and rQY are dimensionless because the units cancel in the ratio; Fv/Fm is dimensionless and bounded at 1. Gas-exchange settings were 1000 µmol m⁻² s⁻¹ photosynthetically active radiation, 30 °C leaf temperature, 60% relative humidity and 400 µmol mol⁻¹ reference CO₂. The full list of the 127 traits recorded in the experiment is in Table S3. Source: analysis/results/tables/Table1_traits.csv.</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Abbreviation</w:t>
            </w:r>
          </w:p>
        </w:tc>
        <w:tc>
          <w:tcPr>
            <w:tcW w:type="dxa" w:w="1440"/>
          </w:tcPr>
          <w:p>
            <w:r/>
            <w:r>
              <w:rPr>
                <w:b/>
                <w:i w:val="0"/>
              </w:rPr>
              <w:t>Trait</w:t>
            </w:r>
          </w:p>
        </w:tc>
        <w:tc>
          <w:tcPr>
            <w:tcW w:type="dxa" w:w="1440"/>
          </w:tcPr>
          <w:p>
            <w:r/>
            <w:r>
              <w:rPr>
                <w:b/>
                <w:i w:val="0"/>
              </w:rPr>
              <w:t>Unit</w:t>
            </w:r>
          </w:p>
        </w:tc>
        <w:tc>
          <w:tcPr>
            <w:tcW w:type="dxa" w:w="1440"/>
          </w:tcPr>
          <w:p>
            <w:r/>
            <w:r>
              <w:rPr>
                <w:b/>
                <w:i w:val="0"/>
              </w:rPr>
              <w:t>Instrument</w:t>
            </w:r>
          </w:p>
        </w:tc>
        <w:tc>
          <w:tcPr>
            <w:tcW w:type="dxa" w:w="1440"/>
          </w:tcPr>
          <w:p>
            <w:r/>
            <w:r>
              <w:rPr>
                <w:b/>
                <w:i w:val="0"/>
              </w:rPr>
              <w:t>Measurement position or formula</w:t>
            </w:r>
          </w:p>
        </w:tc>
        <w:tc>
          <w:tcPr>
            <w:tcW w:type="dxa" w:w="1440"/>
          </w:tcPr>
          <w:p>
            <w:r/>
            <w:r>
              <w:rPr>
                <w:b/>
                <w:i w:val="0"/>
              </w:rPr>
              <w:t>Timing</w:t>
            </w:r>
          </w:p>
        </w:tc>
      </w:tr>
      <w:tr>
        <w:tc>
          <w:tcPr>
            <w:tcW w:type="dxa" w:w="1440"/>
          </w:tcPr>
          <w:p>
            <w:r>
              <w:t>CCI_TL</w:t>
            </w:r>
          </w:p>
        </w:tc>
        <w:tc>
          <w:tcPr>
            <w:tcW w:type="dxa" w:w="1440"/>
          </w:tcPr>
          <w:p>
            <w:r>
              <w:t>Chlorophyll concentration index, top leaf</w:t>
            </w:r>
          </w:p>
        </w:tc>
        <w:tc>
          <w:tcPr>
            <w:tcW w:type="dxa" w:w="1440"/>
          </w:tcPr>
          <w:p>
            <w:r>
              <w:t>µmol m⁻²</w:t>
            </w:r>
          </w:p>
        </w:tc>
        <w:tc>
          <w:tcPr>
            <w:tcW w:type="dxa" w:w="1440"/>
          </w:tcPr>
          <w:p>
            <w:r>
              <w:t>Apogee MC-100</w:t>
            </w:r>
          </w:p>
        </w:tc>
        <w:tc>
          <w:tcPr>
            <w:tcW w:type="dxa" w:w="1440"/>
          </w:tcPr>
          <w:p>
            <w:r>
              <w:t>youngest fully expanded leaf, 10 cm below the tip</w:t>
            </w:r>
          </w:p>
        </w:tc>
        <w:tc>
          <w:tcPr>
            <w:tcW w:type="dxa" w:w="1440"/>
          </w:tcPr>
          <w:p>
            <w:r>
              <w:t>0, 30, 60 DAT</w:t>
            </w:r>
          </w:p>
        </w:tc>
      </w:tr>
      <w:tr>
        <w:tc>
          <w:tcPr>
            <w:tcW w:type="dxa" w:w="1440"/>
          </w:tcPr>
          <w:p>
            <w:r>
              <w:t>CCI_BL</w:t>
            </w:r>
          </w:p>
        </w:tc>
        <w:tc>
          <w:tcPr>
            <w:tcW w:type="dxa" w:w="1440"/>
          </w:tcPr>
          <w:p>
            <w:r>
              <w:t>Chlorophyll concentration index, bottom leaf</w:t>
            </w:r>
          </w:p>
        </w:tc>
        <w:tc>
          <w:tcPr>
            <w:tcW w:type="dxa" w:w="1440"/>
          </w:tcPr>
          <w:p>
            <w:r>
              <w:t>µmol m⁻²</w:t>
            </w:r>
          </w:p>
        </w:tc>
        <w:tc>
          <w:tcPr>
            <w:tcW w:type="dxa" w:w="1440"/>
          </w:tcPr>
          <w:p>
            <w:r>
              <w:t>Apogee MC-100</w:t>
            </w:r>
          </w:p>
        </w:tc>
        <w:tc>
          <w:tcPr>
            <w:tcW w:type="dxa" w:w="1440"/>
          </w:tcPr>
          <w:p>
            <w:r>
              <w:t>lowest green leaf, 10 cm below the tip</w:t>
            </w:r>
          </w:p>
        </w:tc>
        <w:tc>
          <w:tcPr>
            <w:tcW w:type="dxa" w:w="1440"/>
          </w:tcPr>
          <w:p>
            <w:r>
              <w:t>0, 30, 60 DAT</w:t>
            </w:r>
          </w:p>
        </w:tc>
      </w:tr>
      <w:tr>
        <w:tc>
          <w:tcPr>
            <w:tcW w:type="dxa" w:w="1440"/>
          </w:tcPr>
          <w:p>
            <w:r>
              <w:t>rCCI</w:t>
            </w:r>
          </w:p>
        </w:tc>
        <w:tc>
          <w:tcPr>
            <w:tcW w:type="dxa" w:w="1440"/>
          </w:tcPr>
          <w:p>
            <w:r>
              <w:t>Ratio of bottom-leaf to top-leaf chlorophyll concentration index</w:t>
            </w:r>
          </w:p>
        </w:tc>
        <w:tc>
          <w:tcPr>
            <w:tcW w:type="dxa" w:w="1440"/>
          </w:tcPr>
          <w:p>
            <w:r>
              <w:t>dimensionless</w:t>
            </w:r>
          </w:p>
        </w:tc>
        <w:tc>
          <w:tcPr>
            <w:tcW w:type="dxa" w:w="1440"/>
          </w:tcPr>
          <w:p>
            <w:r>
              <w:t>derived</w:t>
            </w:r>
          </w:p>
        </w:tc>
        <w:tc>
          <w:tcPr>
            <w:tcW w:type="dxa" w:w="1440"/>
          </w:tcPr>
          <w:p>
            <w:r>
              <w:t>CCI_BL / CCI_TL</w:t>
            </w:r>
          </w:p>
        </w:tc>
        <w:tc>
          <w:tcPr>
            <w:tcW w:type="dxa" w:w="1440"/>
          </w:tcPr>
          <w:p>
            <w:r>
              <w:t>30, 60 DAT</w:t>
            </w:r>
          </w:p>
        </w:tc>
      </w:tr>
      <w:tr>
        <w:tc>
          <w:tcPr>
            <w:tcW w:type="dxa" w:w="1440"/>
          </w:tcPr>
          <w:p>
            <w:r>
              <w:t>QY_TL</w:t>
            </w:r>
          </w:p>
        </w:tc>
        <w:tc>
          <w:tcPr>
            <w:tcW w:type="dxa" w:w="1440"/>
          </w:tcPr>
          <w:p>
            <w:r>
              <w:t>Maximum quantum yield of photosystem II, top leaf</w:t>
            </w:r>
          </w:p>
        </w:tc>
        <w:tc>
          <w:tcPr>
            <w:tcW w:type="dxa" w:w="1440"/>
          </w:tcPr>
          <w:p>
            <w:r>
              <w:t>dimensionless (Fv/Fm)</w:t>
            </w:r>
          </w:p>
        </w:tc>
        <w:tc>
          <w:tcPr>
            <w:tcW w:type="dxa" w:w="1440"/>
          </w:tcPr>
          <w:p>
            <w:r>
              <w:t>FluorPen FP-100, dark-adapted</w:t>
            </w:r>
          </w:p>
        </w:tc>
        <w:tc>
          <w:tcPr>
            <w:tcW w:type="dxa" w:w="1440"/>
          </w:tcPr>
          <w:p>
            <w:r>
              <w:t>youngest fully expanded leaf</w:t>
            </w:r>
          </w:p>
        </w:tc>
        <w:tc>
          <w:tcPr>
            <w:tcW w:type="dxa" w:w="1440"/>
          </w:tcPr>
          <w:p>
            <w:r>
              <w:t>0, 30, 60 DAT</w:t>
            </w:r>
          </w:p>
        </w:tc>
      </w:tr>
      <w:tr>
        <w:tc>
          <w:tcPr>
            <w:tcW w:type="dxa" w:w="1440"/>
          </w:tcPr>
          <w:p>
            <w:r>
              <w:t>QY_BL</w:t>
            </w:r>
          </w:p>
        </w:tc>
        <w:tc>
          <w:tcPr>
            <w:tcW w:type="dxa" w:w="1440"/>
          </w:tcPr>
          <w:p>
            <w:r>
              <w:t>Maximum quantum yield of photosystem II, bottom leaf</w:t>
            </w:r>
          </w:p>
        </w:tc>
        <w:tc>
          <w:tcPr>
            <w:tcW w:type="dxa" w:w="1440"/>
          </w:tcPr>
          <w:p>
            <w:r>
              <w:t>dimensionless (Fv/Fm)</w:t>
            </w:r>
          </w:p>
        </w:tc>
        <w:tc>
          <w:tcPr>
            <w:tcW w:type="dxa" w:w="1440"/>
          </w:tcPr>
          <w:p>
            <w:r>
              <w:t>FluorPen FP-100, dark-adapted</w:t>
            </w:r>
          </w:p>
        </w:tc>
        <w:tc>
          <w:tcPr>
            <w:tcW w:type="dxa" w:w="1440"/>
          </w:tcPr>
          <w:p>
            <w:r>
              <w:t>lowest green leaf</w:t>
            </w:r>
          </w:p>
        </w:tc>
        <w:tc>
          <w:tcPr>
            <w:tcW w:type="dxa" w:w="1440"/>
          </w:tcPr>
          <w:p>
            <w:r>
              <w:t>0, 30, 60 DAT</w:t>
            </w:r>
          </w:p>
        </w:tc>
      </w:tr>
      <w:tr>
        <w:tc>
          <w:tcPr>
            <w:tcW w:type="dxa" w:w="1440"/>
          </w:tcPr>
          <w:p>
            <w:r>
              <w:t>rQY</w:t>
            </w:r>
          </w:p>
        </w:tc>
        <w:tc>
          <w:tcPr>
            <w:tcW w:type="dxa" w:w="1440"/>
          </w:tcPr>
          <w:p>
            <w:r>
              <w:t>Ratio of bottom-leaf to top-leaf quantum yield</w:t>
            </w:r>
          </w:p>
        </w:tc>
        <w:tc>
          <w:tcPr>
            <w:tcW w:type="dxa" w:w="1440"/>
          </w:tcPr>
          <w:p>
            <w:r>
              <w:t>dimensionless</w:t>
            </w:r>
          </w:p>
        </w:tc>
        <w:tc>
          <w:tcPr>
            <w:tcW w:type="dxa" w:w="1440"/>
          </w:tcPr>
          <w:p>
            <w:r>
              <w:t>derived</w:t>
            </w:r>
          </w:p>
        </w:tc>
        <w:tc>
          <w:tcPr>
            <w:tcW w:type="dxa" w:w="1440"/>
          </w:tcPr>
          <w:p>
            <w:r>
              <w:t>QY_BL / QY_TL</w:t>
            </w:r>
          </w:p>
        </w:tc>
        <w:tc>
          <w:tcPr>
            <w:tcW w:type="dxa" w:w="1440"/>
          </w:tcPr>
          <w:p>
            <w:r>
              <w:t>30, 60 DAT</w:t>
            </w:r>
          </w:p>
        </w:tc>
      </w:tr>
      <w:tr>
        <w:tc>
          <w:tcPr>
            <w:tcW w:type="dxa" w:w="1440"/>
          </w:tcPr>
          <w:p>
            <w:r>
              <w:t>Photo</w:t>
            </w:r>
          </w:p>
        </w:tc>
        <w:tc>
          <w:tcPr>
            <w:tcW w:type="dxa" w:w="1440"/>
          </w:tcPr>
          <w:p>
            <w:r>
              <w:t>Net photosynthetic rate</w:t>
            </w:r>
          </w:p>
        </w:tc>
        <w:tc>
          <w:tcPr>
            <w:tcW w:type="dxa" w:w="1440"/>
          </w:tcPr>
          <w:p>
            <w:r>
              <w:t>µmol CO₂ m⁻² s⁻¹</w:t>
            </w:r>
          </w:p>
        </w:tc>
        <w:tc>
          <w:tcPr>
            <w:tcW w:type="dxa" w:w="1440"/>
          </w:tcPr>
          <w:p>
            <w:r>
              <w:t>LI-6400XT</w:t>
            </w:r>
          </w:p>
        </w:tc>
        <w:tc>
          <w:tcPr>
            <w:tcW w:type="dxa" w:w="1440"/>
          </w:tcPr>
          <w:p>
            <w:r>
              <w:t>1000 µmol m⁻² s⁻¹ PAR, 30 °C, 60% RH, 400 µmol mol⁻¹ CO₂</w:t>
            </w:r>
          </w:p>
        </w:tc>
        <w:tc>
          <w:tcPr>
            <w:tcW w:type="dxa" w:w="1440"/>
          </w:tcPr>
          <w:p>
            <w:r>
              <w:t>0, 30, 60 DAT</w:t>
            </w:r>
          </w:p>
        </w:tc>
      </w:tr>
      <w:tr>
        <w:tc>
          <w:tcPr>
            <w:tcW w:type="dxa" w:w="1440"/>
          </w:tcPr>
          <w:p>
            <w:r>
              <w:t>Cond</w:t>
            </w:r>
          </w:p>
        </w:tc>
        <w:tc>
          <w:tcPr>
            <w:tcW w:type="dxa" w:w="1440"/>
          </w:tcPr>
          <w:p>
            <w:r>
              <w:t>Stomatal conductance</w:t>
            </w:r>
          </w:p>
        </w:tc>
        <w:tc>
          <w:tcPr>
            <w:tcW w:type="dxa" w:w="1440"/>
          </w:tcPr>
          <w:p>
            <w:r>
              <w:t>mol H₂O m⁻² s⁻¹</w:t>
            </w:r>
          </w:p>
        </w:tc>
        <w:tc>
          <w:tcPr>
            <w:tcW w:type="dxa" w:w="1440"/>
          </w:tcPr>
          <w:p>
            <w:r>
              <w:t>LI-6400XT</w:t>
            </w:r>
          </w:p>
        </w:tc>
        <w:tc>
          <w:tcPr>
            <w:tcW w:type="dxa" w:w="1440"/>
          </w:tcPr>
          <w:p>
            <w:r>
              <w:t>as above</w:t>
            </w:r>
          </w:p>
        </w:tc>
        <w:tc>
          <w:tcPr>
            <w:tcW w:type="dxa" w:w="1440"/>
          </w:tcPr>
          <w:p>
            <w:r>
              <w:t>0, 30, 60 DAT</w:t>
            </w:r>
          </w:p>
        </w:tc>
      </w:tr>
      <w:tr>
        <w:tc>
          <w:tcPr>
            <w:tcW w:type="dxa" w:w="1440"/>
          </w:tcPr>
          <w:p>
            <w:r>
              <w:t>Ci</w:t>
            </w:r>
          </w:p>
        </w:tc>
        <w:tc>
          <w:tcPr>
            <w:tcW w:type="dxa" w:w="1440"/>
          </w:tcPr>
          <w:p>
            <w:r>
              <w:t>Intercellular CO2 concentration</w:t>
            </w:r>
          </w:p>
        </w:tc>
        <w:tc>
          <w:tcPr>
            <w:tcW w:type="dxa" w:w="1440"/>
          </w:tcPr>
          <w:p>
            <w:r>
              <w:t>µmol CO₂ mol⁻¹</w:t>
            </w:r>
          </w:p>
        </w:tc>
        <w:tc>
          <w:tcPr>
            <w:tcW w:type="dxa" w:w="1440"/>
          </w:tcPr>
          <w:p>
            <w:r>
              <w:t>LI-6400XT</w:t>
            </w:r>
          </w:p>
        </w:tc>
        <w:tc>
          <w:tcPr>
            <w:tcW w:type="dxa" w:w="1440"/>
          </w:tcPr>
          <w:p>
            <w:r>
              <w:t>as above</w:t>
            </w:r>
          </w:p>
        </w:tc>
        <w:tc>
          <w:tcPr>
            <w:tcW w:type="dxa" w:w="1440"/>
          </w:tcPr>
          <w:p>
            <w:r>
              <w:t>0, 30, 60 DAT</w:t>
            </w:r>
          </w:p>
        </w:tc>
      </w:tr>
      <w:tr>
        <w:tc>
          <w:tcPr>
            <w:tcW w:type="dxa" w:w="1440"/>
          </w:tcPr>
          <w:p>
            <w:r>
              <w:t>Tr</w:t>
            </w:r>
          </w:p>
        </w:tc>
        <w:tc>
          <w:tcPr>
            <w:tcW w:type="dxa" w:w="1440"/>
          </w:tcPr>
          <w:p>
            <w:r>
              <w:t>Transpiration rate</w:t>
            </w:r>
          </w:p>
        </w:tc>
        <w:tc>
          <w:tcPr>
            <w:tcW w:type="dxa" w:w="1440"/>
          </w:tcPr>
          <w:p>
            <w:r>
              <w:t>mmol H₂O m⁻² s⁻¹</w:t>
            </w:r>
          </w:p>
        </w:tc>
        <w:tc>
          <w:tcPr>
            <w:tcW w:type="dxa" w:w="1440"/>
          </w:tcPr>
          <w:p>
            <w:r>
              <w:t>LI-6400XT</w:t>
            </w:r>
          </w:p>
        </w:tc>
        <w:tc>
          <w:tcPr>
            <w:tcW w:type="dxa" w:w="1440"/>
          </w:tcPr>
          <w:p>
            <w:r>
              <w:t>as above</w:t>
            </w:r>
          </w:p>
        </w:tc>
        <w:tc>
          <w:tcPr>
            <w:tcW w:type="dxa" w:w="1440"/>
          </w:tcPr>
          <w:p>
            <w:r>
              <w:t>0, 30, 60 DAT</w:t>
            </w:r>
          </w:p>
        </w:tc>
      </w:tr>
    </w:tbl>
    <w:p>
      <w:r>
        <w:rPr>
          <w:sz w:val="16"/>
        </w:rPr>
        <w:t>DAT, days after transplanting. The chlorophyll concentration index is in µmol m⁻², the unit the instrument reports; rCCI and rQY are dimensionless because the units cancel in the ratio; Fv/Fm is dimensionless and bounded at 1.</w:t>
      </w:r>
    </w:p>
    <w:p/>
    <w:p>
      <w:r>
        <w:t>Table 2. Two-way analysis of variance and variance components for rCCI_30 and QY_BL_30 at 30 days after transplanting. Plant-level data, n = 90 (15 genotypes × 2 treatments × 3 replicate plants). The table is printed in three blocks. The first gives, for each trait, the mean, standard deviation and coefficient of variation. The second gives one row per term: the degrees of freedom, mean square, F statistic and P value for genotype (df 14), nitrogen treatment (df 1) and their interaction (df 14). The residual carries 60 degrees of freedom. The third block gives the variance components σ²G, σ²T, σ²G×T and σ²e, which come from the expected mean squares of the random model by the method of moments, as set out in Methods. Their sum is σ²P, broad-sense heritability is σ²G/σ²P, and each component is also given as a percentage of σ²P. The method-of-moments estimate of σ²G for QY_BL_30 was negative and is reported as zero, with the corresponding heritability reported as zero rather than as a negative number. Truncating a component at zero and then dividing by the sum biases the remaining percentage shares upward. Because σ²T dominates the denominator, no percentage in this table tests whether genotype matters; Table S8 fits the genotype effect within each treatment, where that denominator is absent. The F statistics for the absolute readings and for rQY are those published for this experiment [29]. They are plotted in Figure 2b rather than repeated here. Source: analysis/results/tables/Table2_anova.csv, which also holds the design constants, the untruncated components and the intermediate columns that the printed table does not repeat.</w:t>
      </w:r>
    </w:p>
    <w:p>
      <w:r>
        <w:rPr>
          <w:i/>
        </w:rPr>
        <w:t>descriptive statistics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i w:val="0"/>
              </w:rPr>
              <w:t>Trait</w:t>
            </w:r>
          </w:p>
        </w:tc>
        <w:tc>
          <w:tcPr>
            <w:tcW w:type="dxa" w:w="2160"/>
          </w:tcPr>
          <w:p>
            <w:r/>
            <w:r>
              <w:rPr>
                <w:b/>
                <w:i w:val="0"/>
              </w:rPr>
              <w:t>Mean</w:t>
            </w:r>
          </w:p>
        </w:tc>
        <w:tc>
          <w:tcPr>
            <w:tcW w:type="dxa" w:w="2160"/>
          </w:tcPr>
          <w:p>
            <w:r/>
            <w:r>
              <w:rPr>
                <w:b/>
                <w:i w:val="0"/>
              </w:rPr>
              <w:t>SD</w:t>
            </w:r>
          </w:p>
        </w:tc>
        <w:tc>
          <w:tcPr>
            <w:tcW w:type="dxa" w:w="2160"/>
          </w:tcPr>
          <w:p>
            <w:r/>
            <w:r>
              <w:rPr>
                <w:b/>
                <w:i w:val="0"/>
              </w:rPr>
              <w:t>CV (%)</w:t>
            </w:r>
          </w:p>
        </w:tc>
      </w:tr>
      <w:tr>
        <w:tc>
          <w:tcPr>
            <w:tcW w:type="dxa" w:w="2160"/>
          </w:tcPr>
          <w:p>
            <w:r>
              <w:t>rCCI_30</w:t>
            </w:r>
          </w:p>
        </w:tc>
        <w:tc>
          <w:tcPr>
            <w:tcW w:type="dxa" w:w="2160"/>
          </w:tcPr>
          <w:p>
            <w:r>
              <w:t>0.758</w:t>
            </w:r>
          </w:p>
        </w:tc>
        <w:tc>
          <w:tcPr>
            <w:tcW w:type="dxa" w:w="2160"/>
          </w:tcPr>
          <w:p>
            <w:r>
              <w:t>0.1959</w:t>
            </w:r>
          </w:p>
        </w:tc>
        <w:tc>
          <w:tcPr>
            <w:tcW w:type="dxa" w:w="2160"/>
          </w:tcPr>
          <w:p>
            <w:r>
              <w:t>25.8</w:t>
            </w:r>
          </w:p>
        </w:tc>
      </w:tr>
      <w:tr>
        <w:tc>
          <w:tcPr>
            <w:tcW w:type="dxa" w:w="2160"/>
          </w:tcPr>
          <w:p>
            <w:r>
              <w:t>QY_BL_30</w:t>
            </w:r>
          </w:p>
        </w:tc>
        <w:tc>
          <w:tcPr>
            <w:tcW w:type="dxa" w:w="2160"/>
          </w:tcPr>
          <w:p>
            <w:r>
              <w:t>0.746</w:t>
            </w:r>
          </w:p>
        </w:tc>
        <w:tc>
          <w:tcPr>
            <w:tcW w:type="dxa" w:w="2160"/>
          </w:tcPr>
          <w:p>
            <w:r>
              <w:t>0.0928</w:t>
            </w:r>
          </w:p>
        </w:tc>
        <w:tc>
          <w:tcPr>
            <w:tcW w:type="dxa" w:w="2160"/>
          </w:tcPr>
          <w:p>
            <w:r>
              <w:t>12.4</w:t>
            </w:r>
          </w:p>
        </w:tc>
      </w:tr>
    </w:tbl>
    <w:p/>
    <w:p>
      <w:r>
        <w:rPr>
          <w:i/>
        </w:rPr>
        <w:t>analysis of variance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Trait</w:t>
            </w:r>
          </w:p>
        </w:tc>
        <w:tc>
          <w:tcPr>
            <w:tcW w:type="dxa" w:w="1440"/>
          </w:tcPr>
          <w:p>
            <w:r/>
            <w:r>
              <w:rPr>
                <w:b/>
                <w:i w:val="0"/>
              </w:rPr>
              <w:t>Source of variation</w:t>
            </w:r>
          </w:p>
        </w:tc>
        <w:tc>
          <w:tcPr>
            <w:tcW w:type="dxa" w:w="1440"/>
          </w:tcPr>
          <w:p>
            <w:r/>
            <w:r>
              <w:rPr>
                <w:b/>
                <w:i w:val="0"/>
              </w:rPr>
              <w:t>df</w:t>
            </w:r>
          </w:p>
        </w:tc>
        <w:tc>
          <w:tcPr>
            <w:tcW w:type="dxa" w:w="1440"/>
          </w:tcPr>
          <w:p>
            <w:r/>
            <w:r>
              <w:rPr>
                <w:b/>
                <w:i w:val="0"/>
              </w:rPr>
              <w:t>MS</w:t>
            </w:r>
          </w:p>
        </w:tc>
        <w:tc>
          <w:tcPr>
            <w:tcW w:type="dxa" w:w="1440"/>
          </w:tcPr>
          <w:p>
            <w:r/>
            <w:r>
              <w:rPr>
                <w:b/>
                <w:i/>
              </w:rPr>
              <w:t>F</w:t>
            </w:r>
          </w:p>
        </w:tc>
        <w:tc>
          <w:tcPr>
            <w:tcW w:type="dxa" w:w="1440"/>
          </w:tcPr>
          <w:p>
            <w:r/>
            <w:r>
              <w:rPr>
                <w:b/>
                <w:i/>
              </w:rPr>
              <w:t>P</w:t>
            </w:r>
          </w:p>
        </w:tc>
      </w:tr>
      <w:tr>
        <w:tc>
          <w:tcPr>
            <w:tcW w:type="dxa" w:w="1440"/>
          </w:tcPr>
          <w:p>
            <w:r>
              <w:t>rCCI_30</w:t>
            </w:r>
          </w:p>
        </w:tc>
        <w:tc>
          <w:tcPr>
            <w:tcW w:type="dxa" w:w="1440"/>
          </w:tcPr>
          <w:p>
            <w:r>
              <w:t>Genotype</w:t>
            </w:r>
          </w:p>
        </w:tc>
        <w:tc>
          <w:tcPr>
            <w:tcW w:type="dxa" w:w="1440"/>
          </w:tcPr>
          <w:p>
            <w:r>
              <w:t>14</w:t>
            </w:r>
          </w:p>
        </w:tc>
        <w:tc>
          <w:tcPr>
            <w:tcW w:type="dxa" w:w="1440"/>
          </w:tcPr>
          <w:p>
            <w:r>
              <w:t>0.02416</w:t>
            </w:r>
          </w:p>
        </w:tc>
        <w:tc>
          <w:tcPr>
            <w:tcW w:type="dxa" w:w="1440"/>
          </w:tcPr>
          <w:p>
            <w:r>
              <w:t>5.34</w:t>
            </w:r>
          </w:p>
        </w:tc>
        <w:tc>
          <w:tcPr>
            <w:tcW w:type="dxa" w:w="1440"/>
          </w:tcPr>
          <w:p>
            <w:r>
              <w:t>1.9 × 10⁻⁶</w:t>
            </w:r>
          </w:p>
        </w:tc>
      </w:tr>
      <w:tr>
        <w:tc>
          <w:tcPr>
            <w:tcW w:type="dxa" w:w="1440"/>
          </w:tcPr>
          <w:p>
            <w:r>
              <w:t>rCCI_30</w:t>
            </w:r>
          </w:p>
        </w:tc>
        <w:tc>
          <w:tcPr>
            <w:tcW w:type="dxa" w:w="1440"/>
          </w:tcPr>
          <w:p>
            <w:r>
              <w:t>Nitrogen</w:t>
            </w:r>
          </w:p>
        </w:tc>
        <w:tc>
          <w:tcPr>
            <w:tcW w:type="dxa" w:w="1440"/>
          </w:tcPr>
          <w:p>
            <w:r>
              <w:t>1</w:t>
            </w:r>
          </w:p>
        </w:tc>
        <w:tc>
          <w:tcPr>
            <w:tcW w:type="dxa" w:w="1440"/>
          </w:tcPr>
          <w:p>
            <w:r>
              <w:t>2.60451</w:t>
            </w:r>
          </w:p>
        </w:tc>
        <w:tc>
          <w:tcPr>
            <w:tcW w:type="dxa" w:w="1440"/>
          </w:tcPr>
          <w:p>
            <w:r>
              <w:t>576.09</w:t>
            </w:r>
          </w:p>
        </w:tc>
        <w:tc>
          <w:tcPr>
            <w:tcW w:type="dxa" w:w="1440"/>
          </w:tcPr>
          <w:p>
            <w:r>
              <w:t>1.9 × 10⁻³²</w:t>
            </w:r>
          </w:p>
        </w:tc>
      </w:tr>
      <w:tr>
        <w:tc>
          <w:tcPr>
            <w:tcW w:type="dxa" w:w="1440"/>
          </w:tcPr>
          <w:p>
            <w:r>
              <w:t>rCCI_30</w:t>
            </w:r>
          </w:p>
        </w:tc>
        <w:tc>
          <w:tcPr>
            <w:tcW w:type="dxa" w:w="1440"/>
          </w:tcPr>
          <w:p>
            <w:r>
              <w:t>Genotype × nitrogen</w:t>
            </w:r>
          </w:p>
        </w:tc>
        <w:tc>
          <w:tcPr>
            <w:tcW w:type="dxa" w:w="1440"/>
          </w:tcPr>
          <w:p>
            <w:r>
              <w:t>14</w:t>
            </w:r>
          </w:p>
        </w:tc>
        <w:tc>
          <w:tcPr>
            <w:tcW w:type="dxa" w:w="1440"/>
          </w:tcPr>
          <w:p>
            <w:r>
              <w:t>0.01434</w:t>
            </w:r>
          </w:p>
        </w:tc>
        <w:tc>
          <w:tcPr>
            <w:tcW w:type="dxa" w:w="1440"/>
          </w:tcPr>
          <w:p>
            <w:r>
              <w:t>3.17</w:t>
            </w:r>
          </w:p>
        </w:tc>
        <w:tc>
          <w:tcPr>
            <w:tcW w:type="dxa" w:w="1440"/>
          </w:tcPr>
          <w:p>
            <w:r>
              <w:t>9.3 × 10⁻⁴</w:t>
            </w:r>
          </w:p>
        </w:tc>
      </w:tr>
      <w:tr>
        <w:tc>
          <w:tcPr>
            <w:tcW w:type="dxa" w:w="1440"/>
          </w:tcPr>
          <w:p>
            <w:r>
              <w:t>rCCI_30</w:t>
            </w:r>
          </w:p>
        </w:tc>
        <w:tc>
          <w:tcPr>
            <w:tcW w:type="dxa" w:w="1440"/>
          </w:tcPr>
          <w:p>
            <w:r>
              <w:t>Residual</w:t>
            </w:r>
          </w:p>
        </w:tc>
        <w:tc>
          <w:tcPr>
            <w:tcW w:type="dxa" w:w="1440"/>
          </w:tcPr>
          <w:p>
            <w:r>
              <w:t>60</w:t>
            </w:r>
          </w:p>
        </w:tc>
        <w:tc>
          <w:tcPr>
            <w:tcW w:type="dxa" w:w="1440"/>
          </w:tcPr>
          <w:p>
            <w:r>
              <w:t>0.00452</w:t>
            </w:r>
          </w:p>
        </w:tc>
        <w:tc>
          <w:tcPr>
            <w:tcW w:type="dxa" w:w="1440"/>
          </w:tcPr>
          <w:p>
            <w:r>
              <w:t>—</w:t>
            </w:r>
          </w:p>
        </w:tc>
        <w:tc>
          <w:tcPr>
            <w:tcW w:type="dxa" w:w="1440"/>
          </w:tcPr>
          <w:p>
            <w:r>
              <w:t>—</w:t>
            </w:r>
          </w:p>
        </w:tc>
      </w:tr>
      <w:tr>
        <w:tc>
          <w:tcPr>
            <w:tcW w:type="dxa" w:w="1440"/>
          </w:tcPr>
          <w:p>
            <w:r>
              <w:t>QY_BL_30</w:t>
            </w:r>
          </w:p>
        </w:tc>
        <w:tc>
          <w:tcPr>
            <w:tcW w:type="dxa" w:w="1440"/>
          </w:tcPr>
          <w:p>
            <w:r>
              <w:t>Genotype</w:t>
            </w:r>
          </w:p>
        </w:tc>
        <w:tc>
          <w:tcPr>
            <w:tcW w:type="dxa" w:w="1440"/>
          </w:tcPr>
          <w:p>
            <w:r>
              <w:t>14</w:t>
            </w:r>
          </w:p>
        </w:tc>
        <w:tc>
          <w:tcPr>
            <w:tcW w:type="dxa" w:w="1440"/>
          </w:tcPr>
          <w:p>
            <w:r>
              <w:t>0.00252</w:t>
            </w:r>
          </w:p>
        </w:tc>
        <w:tc>
          <w:tcPr>
            <w:tcW w:type="dxa" w:w="1440"/>
          </w:tcPr>
          <w:p>
            <w:r>
              <w:t>7.07</w:t>
            </w:r>
          </w:p>
        </w:tc>
        <w:tc>
          <w:tcPr>
            <w:tcW w:type="dxa" w:w="1440"/>
          </w:tcPr>
          <w:p>
            <w:r>
              <w:t>2.6 × 10⁻⁸</w:t>
            </w:r>
          </w:p>
        </w:tc>
      </w:tr>
      <w:tr>
        <w:tc>
          <w:tcPr>
            <w:tcW w:type="dxa" w:w="1440"/>
          </w:tcPr>
          <w:p>
            <w:r>
              <w:t>QY_BL_30</w:t>
            </w:r>
          </w:p>
        </w:tc>
        <w:tc>
          <w:tcPr>
            <w:tcW w:type="dxa" w:w="1440"/>
          </w:tcPr>
          <w:p>
            <w:r>
              <w:t>Nitrogen</w:t>
            </w:r>
          </w:p>
        </w:tc>
        <w:tc>
          <w:tcPr>
            <w:tcW w:type="dxa" w:w="1440"/>
          </w:tcPr>
          <w:p>
            <w:r>
              <w:t>1</w:t>
            </w:r>
          </w:p>
        </w:tc>
        <w:tc>
          <w:tcPr>
            <w:tcW w:type="dxa" w:w="1440"/>
          </w:tcPr>
          <w:p>
            <w:r>
              <w:t>0.67427</w:t>
            </w:r>
          </w:p>
        </w:tc>
        <w:tc>
          <w:tcPr>
            <w:tcW w:type="dxa" w:w="1440"/>
          </w:tcPr>
          <w:p>
            <w:r>
              <w:t>1890.47</w:t>
            </w:r>
          </w:p>
        </w:tc>
        <w:tc>
          <w:tcPr>
            <w:tcW w:type="dxa" w:w="1440"/>
          </w:tcPr>
          <w:p>
            <w:r>
              <w:t>4.5 × 10⁻⁴⁷</w:t>
            </w:r>
          </w:p>
        </w:tc>
      </w:tr>
      <w:tr>
        <w:tc>
          <w:tcPr>
            <w:tcW w:type="dxa" w:w="1440"/>
          </w:tcPr>
          <w:p>
            <w:r>
              <w:t>QY_BL_30</w:t>
            </w:r>
          </w:p>
        </w:tc>
        <w:tc>
          <w:tcPr>
            <w:tcW w:type="dxa" w:w="1440"/>
          </w:tcPr>
          <w:p>
            <w:r>
              <w:t>Genotype × nitrogen</w:t>
            </w:r>
          </w:p>
        </w:tc>
        <w:tc>
          <w:tcPr>
            <w:tcW w:type="dxa" w:w="1440"/>
          </w:tcPr>
          <w:p>
            <w:r>
              <w:t>14</w:t>
            </w:r>
          </w:p>
        </w:tc>
        <w:tc>
          <w:tcPr>
            <w:tcW w:type="dxa" w:w="1440"/>
          </w:tcPr>
          <w:p>
            <w:r>
              <w:t>0.00259</w:t>
            </w:r>
          </w:p>
        </w:tc>
        <w:tc>
          <w:tcPr>
            <w:tcW w:type="dxa" w:w="1440"/>
          </w:tcPr>
          <w:p>
            <w:r>
              <w:t>7.25</w:t>
            </w:r>
          </w:p>
        </w:tc>
        <w:tc>
          <w:tcPr>
            <w:tcW w:type="dxa" w:w="1440"/>
          </w:tcPr>
          <w:p>
            <w:r>
              <w:t>1.7 × 10⁻⁸</w:t>
            </w:r>
          </w:p>
        </w:tc>
      </w:tr>
      <w:tr>
        <w:tc>
          <w:tcPr>
            <w:tcW w:type="dxa" w:w="1440"/>
          </w:tcPr>
          <w:p>
            <w:r>
              <w:t>QY_BL_30</w:t>
            </w:r>
          </w:p>
        </w:tc>
        <w:tc>
          <w:tcPr>
            <w:tcW w:type="dxa" w:w="1440"/>
          </w:tcPr>
          <w:p>
            <w:r>
              <w:t>Residual</w:t>
            </w:r>
          </w:p>
        </w:tc>
        <w:tc>
          <w:tcPr>
            <w:tcW w:type="dxa" w:w="1440"/>
          </w:tcPr>
          <w:p>
            <w:r>
              <w:t>60</w:t>
            </w:r>
          </w:p>
        </w:tc>
        <w:tc>
          <w:tcPr>
            <w:tcW w:type="dxa" w:w="1440"/>
          </w:tcPr>
          <w:p>
            <w:r>
              <w:t>0.00036</w:t>
            </w:r>
          </w:p>
        </w:tc>
        <w:tc>
          <w:tcPr>
            <w:tcW w:type="dxa" w:w="1440"/>
          </w:tcPr>
          <w:p>
            <w:r>
              <w:t>—</w:t>
            </w:r>
          </w:p>
        </w:tc>
        <w:tc>
          <w:tcPr>
            <w:tcW w:type="dxa" w:w="1440"/>
          </w:tcPr>
          <w:p>
            <w:r>
              <w:t>—</w:t>
            </w:r>
          </w:p>
        </w:tc>
      </w:tr>
    </w:tbl>
    <w:p/>
    <w:p>
      <w:r>
        <w:rPr>
          <w:i/>
        </w:rPr>
        <w:t>variance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i w:val="0"/>
              </w:rPr>
              <w:t>Trait</w:t>
            </w:r>
          </w:p>
        </w:tc>
        <w:tc>
          <w:tcPr>
            <w:tcW w:type="dxa" w:w="2160"/>
          </w:tcPr>
          <w:p>
            <w:r/>
            <w:r>
              <w:rPr>
                <w:b/>
                <w:i w:val="0"/>
              </w:rPr>
              <w:t>Variance component</w:t>
            </w:r>
          </w:p>
        </w:tc>
        <w:tc>
          <w:tcPr>
            <w:tcW w:type="dxa" w:w="2160"/>
          </w:tcPr>
          <w:p>
            <w:r/>
            <w:r>
              <w:rPr>
                <w:b/>
                <w:i w:val="0"/>
              </w:rPr>
              <w:t>Estimate</w:t>
            </w:r>
          </w:p>
        </w:tc>
        <w:tc>
          <w:tcPr>
            <w:tcW w:type="dxa" w:w="2160"/>
          </w:tcPr>
          <w:p>
            <w:r/>
            <w:r>
              <w:rPr>
                <w:b/>
                <w:i w:val="0"/>
              </w:rPr>
              <w:t>% of σ²P</w:t>
            </w:r>
          </w:p>
        </w:tc>
      </w:tr>
      <w:tr>
        <w:tc>
          <w:tcPr>
            <w:tcW w:type="dxa" w:w="2160"/>
          </w:tcPr>
          <w:p>
            <w:r>
              <w:t>rCCI_30</w:t>
            </w:r>
          </w:p>
        </w:tc>
        <w:tc>
          <w:tcPr>
            <w:tcW w:type="dxa" w:w="2160"/>
          </w:tcPr>
          <w:p>
            <w:r>
              <w:t>σ²G (genotype)</w:t>
            </w:r>
          </w:p>
        </w:tc>
        <w:tc>
          <w:tcPr>
            <w:tcW w:type="dxa" w:w="2160"/>
          </w:tcPr>
          <w:p>
            <w:r>
              <w:t>0.001636</w:t>
            </w:r>
          </w:p>
        </w:tc>
        <w:tc>
          <w:tcPr>
            <w:tcW w:type="dxa" w:w="2160"/>
          </w:tcPr>
          <w:p>
            <w:r>
              <w:t>2.4</w:t>
            </w:r>
          </w:p>
        </w:tc>
      </w:tr>
      <w:tr>
        <w:tc>
          <w:tcPr>
            <w:tcW w:type="dxa" w:w="2160"/>
          </w:tcPr>
          <w:p>
            <w:r>
              <w:t>rCCI_30</w:t>
            </w:r>
          </w:p>
        </w:tc>
        <w:tc>
          <w:tcPr>
            <w:tcW w:type="dxa" w:w="2160"/>
          </w:tcPr>
          <w:p>
            <w:r>
              <w:t>σ²T (nitrogen)</w:t>
            </w:r>
          </w:p>
        </w:tc>
        <w:tc>
          <w:tcPr>
            <w:tcW w:type="dxa" w:w="2160"/>
          </w:tcPr>
          <w:p>
            <w:r>
              <w:t>0.057559</w:t>
            </w:r>
          </w:p>
        </w:tc>
        <w:tc>
          <w:tcPr>
            <w:tcW w:type="dxa" w:w="2160"/>
          </w:tcPr>
          <w:p>
            <w:r>
              <w:t>85.9</w:t>
            </w:r>
          </w:p>
        </w:tc>
      </w:tr>
      <w:tr>
        <w:tc>
          <w:tcPr>
            <w:tcW w:type="dxa" w:w="2160"/>
          </w:tcPr>
          <w:p>
            <w:r>
              <w:t>rCCI_30</w:t>
            </w:r>
          </w:p>
        </w:tc>
        <w:tc>
          <w:tcPr>
            <w:tcW w:type="dxa" w:w="2160"/>
          </w:tcPr>
          <w:p>
            <w:r>
              <w:t>σ²G×T (interaction)</w:t>
            </w:r>
          </w:p>
        </w:tc>
        <w:tc>
          <w:tcPr>
            <w:tcW w:type="dxa" w:w="2160"/>
          </w:tcPr>
          <w:p>
            <w:r>
              <w:t>0.003273</w:t>
            </w:r>
          </w:p>
        </w:tc>
        <w:tc>
          <w:tcPr>
            <w:tcW w:type="dxa" w:w="2160"/>
          </w:tcPr>
          <w:p>
            <w:r>
              <w:t>4.9</w:t>
            </w:r>
          </w:p>
        </w:tc>
      </w:tr>
      <w:tr>
        <w:tc>
          <w:tcPr>
            <w:tcW w:type="dxa" w:w="2160"/>
          </w:tcPr>
          <w:p>
            <w:r>
              <w:t>rCCI_30</w:t>
            </w:r>
          </w:p>
        </w:tc>
        <w:tc>
          <w:tcPr>
            <w:tcW w:type="dxa" w:w="2160"/>
          </w:tcPr>
          <w:p>
            <w:r>
              <w:t>σ²e (residual)</w:t>
            </w:r>
          </w:p>
        </w:tc>
        <w:tc>
          <w:tcPr>
            <w:tcW w:type="dxa" w:w="2160"/>
          </w:tcPr>
          <w:p>
            <w:r>
              <w:t>0.004521</w:t>
            </w:r>
          </w:p>
        </w:tc>
        <w:tc>
          <w:tcPr>
            <w:tcW w:type="dxa" w:w="2160"/>
          </w:tcPr>
          <w:p>
            <w:r>
              <w:t>6.7</w:t>
            </w:r>
          </w:p>
        </w:tc>
      </w:tr>
      <w:tr>
        <w:tc>
          <w:tcPr>
            <w:tcW w:type="dxa" w:w="2160"/>
          </w:tcPr>
          <w:p>
            <w:r>
              <w:t>rCCI_30</w:t>
            </w:r>
          </w:p>
        </w:tc>
        <w:tc>
          <w:tcPr>
            <w:tcW w:type="dxa" w:w="2160"/>
          </w:tcPr>
          <w:p>
            <w:r>
              <w:t>σ²P (total)</w:t>
            </w:r>
          </w:p>
        </w:tc>
        <w:tc>
          <w:tcPr>
            <w:tcW w:type="dxa" w:w="2160"/>
          </w:tcPr>
          <w:p>
            <w:r>
              <w:t>0.066990</w:t>
            </w:r>
          </w:p>
        </w:tc>
        <w:tc>
          <w:tcPr>
            <w:tcW w:type="dxa" w:w="2160"/>
          </w:tcPr>
          <w:p>
            <w:r>
              <w:t>—</w:t>
            </w:r>
          </w:p>
        </w:tc>
      </w:tr>
      <w:tr>
        <w:tc>
          <w:tcPr>
            <w:tcW w:type="dxa" w:w="2160"/>
          </w:tcPr>
          <w:p>
            <w:r>
              <w:t>rCCI_30</w:t>
            </w:r>
          </w:p>
        </w:tc>
        <w:tc>
          <w:tcPr>
            <w:tcW w:type="dxa" w:w="2160"/>
          </w:tcPr>
          <w:p>
            <w:r>
              <w:t>H² (broad sense)</w:t>
            </w:r>
          </w:p>
        </w:tc>
        <w:tc>
          <w:tcPr>
            <w:tcW w:type="dxa" w:w="2160"/>
          </w:tcPr>
          <w:p>
            <w:r>
              <w:t>0.024427</w:t>
            </w:r>
          </w:p>
        </w:tc>
        <w:tc>
          <w:tcPr>
            <w:tcW w:type="dxa" w:w="2160"/>
          </w:tcPr>
          <w:p>
            <w:r>
              <w:t>—</w:t>
            </w:r>
          </w:p>
        </w:tc>
      </w:tr>
      <w:tr>
        <w:tc>
          <w:tcPr>
            <w:tcW w:type="dxa" w:w="2160"/>
          </w:tcPr>
          <w:p>
            <w:r>
              <w:t>QY_BL_30</w:t>
            </w:r>
          </w:p>
        </w:tc>
        <w:tc>
          <w:tcPr>
            <w:tcW w:type="dxa" w:w="2160"/>
          </w:tcPr>
          <w:p>
            <w:r>
              <w:t>σ²G (genotype)</w:t>
            </w:r>
          </w:p>
        </w:tc>
        <w:tc>
          <w:tcPr>
            <w:tcW w:type="dxa" w:w="2160"/>
          </w:tcPr>
          <w:p>
            <w:r>
              <w:t>0.000000</w:t>
            </w:r>
          </w:p>
        </w:tc>
        <w:tc>
          <w:tcPr>
            <w:tcW w:type="dxa" w:w="2160"/>
          </w:tcPr>
          <w:p>
            <w:r>
              <w:t>0.0</w:t>
            </w:r>
          </w:p>
        </w:tc>
      </w:tr>
      <w:tr>
        <w:tc>
          <w:tcPr>
            <w:tcW w:type="dxa" w:w="2160"/>
          </w:tcPr>
          <w:p>
            <w:r>
              <w:t>QY_BL_30</w:t>
            </w:r>
          </w:p>
        </w:tc>
        <w:tc>
          <w:tcPr>
            <w:tcW w:type="dxa" w:w="2160"/>
          </w:tcPr>
          <w:p>
            <w:r>
              <w:t>σ²T (nitrogen)</w:t>
            </w:r>
          </w:p>
        </w:tc>
        <w:tc>
          <w:tcPr>
            <w:tcW w:type="dxa" w:w="2160"/>
          </w:tcPr>
          <w:p>
            <w:r>
              <w:t>0.014926</w:t>
            </w:r>
          </w:p>
        </w:tc>
        <w:tc>
          <w:tcPr>
            <w:tcW w:type="dxa" w:w="2160"/>
          </w:tcPr>
          <w:p>
            <w:r>
              <w:t>93.1</w:t>
            </w:r>
          </w:p>
        </w:tc>
      </w:tr>
      <w:tr>
        <w:tc>
          <w:tcPr>
            <w:tcW w:type="dxa" w:w="2160"/>
          </w:tcPr>
          <w:p>
            <w:r>
              <w:t>QY_BL_30</w:t>
            </w:r>
          </w:p>
        </w:tc>
        <w:tc>
          <w:tcPr>
            <w:tcW w:type="dxa" w:w="2160"/>
          </w:tcPr>
          <w:p>
            <w:r>
              <w:t>σ²G×T (interaction)</w:t>
            </w:r>
          </w:p>
        </w:tc>
        <w:tc>
          <w:tcPr>
            <w:tcW w:type="dxa" w:w="2160"/>
          </w:tcPr>
          <w:p>
            <w:r>
              <w:t>0.000743</w:t>
            </w:r>
          </w:p>
        </w:tc>
        <w:tc>
          <w:tcPr>
            <w:tcW w:type="dxa" w:w="2160"/>
          </w:tcPr>
          <w:p>
            <w:r>
              <w:t>4.6</w:t>
            </w:r>
          </w:p>
        </w:tc>
      </w:tr>
      <w:tr>
        <w:tc>
          <w:tcPr>
            <w:tcW w:type="dxa" w:w="2160"/>
          </w:tcPr>
          <w:p>
            <w:r>
              <w:t>QY_BL_30</w:t>
            </w:r>
          </w:p>
        </w:tc>
        <w:tc>
          <w:tcPr>
            <w:tcW w:type="dxa" w:w="2160"/>
          </w:tcPr>
          <w:p>
            <w:r>
              <w:t>σ²e (residual)</w:t>
            </w:r>
          </w:p>
        </w:tc>
        <w:tc>
          <w:tcPr>
            <w:tcW w:type="dxa" w:w="2160"/>
          </w:tcPr>
          <w:p>
            <w:r>
              <w:t>0.000357</w:t>
            </w:r>
          </w:p>
        </w:tc>
        <w:tc>
          <w:tcPr>
            <w:tcW w:type="dxa" w:w="2160"/>
          </w:tcPr>
          <w:p>
            <w:r>
              <w:t>2.2</w:t>
            </w:r>
          </w:p>
        </w:tc>
      </w:tr>
      <w:tr>
        <w:tc>
          <w:tcPr>
            <w:tcW w:type="dxa" w:w="2160"/>
          </w:tcPr>
          <w:p>
            <w:r>
              <w:t>QY_BL_30</w:t>
            </w:r>
          </w:p>
        </w:tc>
        <w:tc>
          <w:tcPr>
            <w:tcW w:type="dxa" w:w="2160"/>
          </w:tcPr>
          <w:p>
            <w:r>
              <w:t>σ²P (total)</w:t>
            </w:r>
          </w:p>
        </w:tc>
        <w:tc>
          <w:tcPr>
            <w:tcW w:type="dxa" w:w="2160"/>
          </w:tcPr>
          <w:p>
            <w:r>
              <w:t>0.016026</w:t>
            </w:r>
          </w:p>
        </w:tc>
        <w:tc>
          <w:tcPr>
            <w:tcW w:type="dxa" w:w="2160"/>
          </w:tcPr>
          <w:p>
            <w:r>
              <w:t>—</w:t>
            </w:r>
          </w:p>
        </w:tc>
      </w:tr>
      <w:tr>
        <w:tc>
          <w:tcPr>
            <w:tcW w:type="dxa" w:w="2160"/>
          </w:tcPr>
          <w:p>
            <w:r>
              <w:t>QY_BL_30</w:t>
            </w:r>
          </w:p>
        </w:tc>
        <w:tc>
          <w:tcPr>
            <w:tcW w:type="dxa" w:w="2160"/>
          </w:tcPr>
          <w:p>
            <w:r>
              <w:t>H² (broad sense)</w:t>
            </w:r>
          </w:p>
        </w:tc>
        <w:tc>
          <w:tcPr>
            <w:tcW w:type="dxa" w:w="2160"/>
          </w:tcPr>
          <w:p>
            <w:r>
              <w:t>0.000000</w:t>
            </w:r>
          </w:p>
        </w:tc>
        <w:tc>
          <w:tcPr>
            <w:tcW w:type="dxa" w:w="2160"/>
          </w:tcPr>
          <w:p>
            <w:r>
              <w:t>—</w:t>
            </w:r>
          </w:p>
        </w:tc>
      </w:tr>
    </w:tbl>
    <w:p/>
    <w:p>
      <w:r>
        <w:rPr>
          <w:sz w:val="16"/>
        </w:rPr>
        <w:t>df, degrees of freedom; MS, mean square; σ²P, phenotypic variance; H², broad-sense heritability. n = 90 (15 genotypes × 2 nitrogen regimes × 3 replicate plants). Both traits are dimensionless, so MS carries trait units squared. The error term is the residual mean square on 60 degrees of freedom. Exact P values are given and no significance markers are used. The method-of-moments estimate of σ²G for QY_BL_30 was −1.095 × 10⁻⁵ before truncation and is reported as zero. The full 34-column computation, including the untruncated components, is in analysis/results/tables/Table2_anova.csv.</w:t>
      </w:r>
    </w:p>
    <w:p/>
    <w:p>
      <w:r>
        <w:t>Table 3. Classification performance of the three candidate rules under leave-one-genotype-out cross-validation. One column per rule: rCCI_30 alone, QY_BL_30 alone, and the two together. Each of the 15 folds held out all six plants of one genotype and the discriminant was refitted on the remaining 14. The 90 pooled predictions therefore each come from a model that had never seen the genotype it scored. The rows give the number of traits, the count correct out of 90, and accuracy with its exact Clopper–Pearson 95% confidence interval. They then give sensitivity, specificity, positive and negative predictive value, and the four cells of the confusion matrix. The last rows give the number of folds in which all six held-out plants were classified correctly, with its own exact interval. Sensitivity is the proportion of low-nitrogen plants called low nitrogen. The majority-class baseline is 45 of 90. The permutation null, from 2000 shuffles of the treatment label with the whole cross-validation repeated inside each shuffle, reached the floor of that test. It is reported as P &lt; 0.0005. The three rules were scored on the same 90 plants, so their accuracies are paired. The exact McNemar comparisons between them are in Table S6, and the interval overlap between rows is not a test of a difference. Genotype is the only factor held out: environment, date, soil batch, operator, instrument and nitrogen rate are common to every fold. Source: analysis/results/tables/Table3_performance.csv.</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i w:val="0"/>
              </w:rPr>
              <w:t>Measure</w:t>
            </w:r>
          </w:p>
        </w:tc>
        <w:tc>
          <w:tcPr>
            <w:tcW w:type="dxa" w:w="2160"/>
          </w:tcPr>
          <w:p>
            <w:r/>
            <w:r>
              <w:rPr>
                <w:b/>
                <w:i w:val="0"/>
              </w:rPr>
              <w:t>rCCI_30 alone</w:t>
            </w:r>
          </w:p>
        </w:tc>
        <w:tc>
          <w:tcPr>
            <w:tcW w:type="dxa" w:w="2160"/>
          </w:tcPr>
          <w:p>
            <w:r/>
            <w:r>
              <w:rPr>
                <w:b/>
                <w:i w:val="0"/>
              </w:rPr>
              <w:t>QY_BL_30 alone</w:t>
            </w:r>
          </w:p>
        </w:tc>
        <w:tc>
          <w:tcPr>
            <w:tcW w:type="dxa" w:w="2160"/>
          </w:tcPr>
          <w:p>
            <w:r/>
            <w:r>
              <w:rPr>
                <w:b/>
                <w:i w:val="0"/>
              </w:rPr>
              <w:t>Both traits</w:t>
            </w:r>
          </w:p>
        </w:tc>
      </w:tr>
      <w:tr>
        <w:tc>
          <w:tcPr>
            <w:tcW w:type="dxa" w:w="2160"/>
          </w:tcPr>
          <w:p>
            <w:r>
              <w:t>Traits in the rule</w:t>
            </w:r>
          </w:p>
        </w:tc>
        <w:tc>
          <w:tcPr>
            <w:tcW w:type="dxa" w:w="2160"/>
          </w:tcPr>
          <w:p>
            <w:r>
              <w:t>1</w:t>
            </w:r>
          </w:p>
        </w:tc>
        <w:tc>
          <w:tcPr>
            <w:tcW w:type="dxa" w:w="2160"/>
          </w:tcPr>
          <w:p>
            <w:r>
              <w:t>1</w:t>
            </w:r>
          </w:p>
        </w:tc>
        <w:tc>
          <w:tcPr>
            <w:tcW w:type="dxa" w:w="2160"/>
          </w:tcPr>
          <w:p>
            <w:r>
              <w:t>2</w:t>
            </w:r>
          </w:p>
        </w:tc>
      </w:tr>
      <w:tr>
        <w:tc>
          <w:tcPr>
            <w:tcW w:type="dxa" w:w="2160"/>
          </w:tcPr>
          <w:p>
            <w:r>
              <w:t>Plants classified correctly (of 90)</w:t>
            </w:r>
          </w:p>
        </w:tc>
        <w:tc>
          <w:tcPr>
            <w:tcW w:type="dxa" w:w="2160"/>
          </w:tcPr>
          <w:p>
            <w:r>
              <w:t>83</w:t>
            </w:r>
          </w:p>
        </w:tc>
        <w:tc>
          <w:tcPr>
            <w:tcW w:type="dxa" w:w="2160"/>
          </w:tcPr>
          <w:p>
            <w:r>
              <w:t>88</w:t>
            </w:r>
          </w:p>
        </w:tc>
        <w:tc>
          <w:tcPr>
            <w:tcW w:type="dxa" w:w="2160"/>
          </w:tcPr>
          <w:p>
            <w:r>
              <w:t>90</w:t>
            </w:r>
          </w:p>
        </w:tc>
      </w:tr>
      <w:tr>
        <w:tc>
          <w:tcPr>
            <w:tcW w:type="dxa" w:w="2160"/>
          </w:tcPr>
          <w:p>
            <w:r>
              <w:t>Accuracy</w:t>
            </w:r>
          </w:p>
        </w:tc>
        <w:tc>
          <w:tcPr>
            <w:tcW w:type="dxa" w:w="2160"/>
          </w:tcPr>
          <w:p>
            <w:r>
              <w:t>0.922</w:t>
            </w:r>
          </w:p>
        </w:tc>
        <w:tc>
          <w:tcPr>
            <w:tcW w:type="dxa" w:w="2160"/>
          </w:tcPr>
          <w:p>
            <w:r>
              <w:t>0.978</w:t>
            </w:r>
          </w:p>
        </w:tc>
        <w:tc>
          <w:tcPr>
            <w:tcW w:type="dxa" w:w="2160"/>
          </w:tcPr>
          <w:p>
            <w:r>
              <w:t>1.000</w:t>
            </w:r>
          </w:p>
        </w:tc>
      </w:tr>
      <w:tr>
        <w:tc>
          <w:tcPr>
            <w:tcW w:type="dxa" w:w="2160"/>
          </w:tcPr>
          <w:p>
            <w:r>
              <w:t>Accuracy, exact 95% CI</w:t>
            </w:r>
          </w:p>
        </w:tc>
        <w:tc>
          <w:tcPr>
            <w:tcW w:type="dxa" w:w="2160"/>
          </w:tcPr>
          <w:p>
            <w:r>
              <w:t>0.846 to 0.968</w:t>
            </w:r>
          </w:p>
        </w:tc>
        <w:tc>
          <w:tcPr>
            <w:tcW w:type="dxa" w:w="2160"/>
          </w:tcPr>
          <w:p>
            <w:r>
              <w:t>0.922 to 0.997</w:t>
            </w:r>
          </w:p>
        </w:tc>
        <w:tc>
          <w:tcPr>
            <w:tcW w:type="dxa" w:w="2160"/>
          </w:tcPr>
          <w:p>
            <w:r>
              <w:t>0.960 to 1.000</w:t>
            </w:r>
          </w:p>
        </w:tc>
      </w:tr>
      <w:tr>
        <w:tc>
          <w:tcPr>
            <w:tcW w:type="dxa" w:w="2160"/>
          </w:tcPr>
          <w:p>
            <w:r>
              <w:t>Sensitivity</w:t>
            </w:r>
          </w:p>
        </w:tc>
        <w:tc>
          <w:tcPr>
            <w:tcW w:type="dxa" w:w="2160"/>
          </w:tcPr>
          <w:p>
            <w:r>
              <w:t>0.911</w:t>
            </w:r>
          </w:p>
        </w:tc>
        <w:tc>
          <w:tcPr>
            <w:tcW w:type="dxa" w:w="2160"/>
          </w:tcPr>
          <w:p>
            <w:r>
              <w:t>0.956</w:t>
            </w:r>
          </w:p>
        </w:tc>
        <w:tc>
          <w:tcPr>
            <w:tcW w:type="dxa" w:w="2160"/>
          </w:tcPr>
          <w:p>
            <w:r>
              <w:t>1.000</w:t>
            </w:r>
          </w:p>
        </w:tc>
      </w:tr>
      <w:tr>
        <w:tc>
          <w:tcPr>
            <w:tcW w:type="dxa" w:w="2160"/>
          </w:tcPr>
          <w:p>
            <w:r>
              <w:t>Specificity</w:t>
            </w:r>
          </w:p>
        </w:tc>
        <w:tc>
          <w:tcPr>
            <w:tcW w:type="dxa" w:w="2160"/>
          </w:tcPr>
          <w:p>
            <w:r>
              <w:t>0.933</w:t>
            </w:r>
          </w:p>
        </w:tc>
        <w:tc>
          <w:tcPr>
            <w:tcW w:type="dxa" w:w="2160"/>
          </w:tcPr>
          <w:p>
            <w:r>
              <w:t>1.000</w:t>
            </w:r>
          </w:p>
        </w:tc>
        <w:tc>
          <w:tcPr>
            <w:tcW w:type="dxa" w:w="2160"/>
          </w:tcPr>
          <w:p>
            <w:r>
              <w:t>1.000</w:t>
            </w:r>
          </w:p>
        </w:tc>
      </w:tr>
      <w:tr>
        <w:tc>
          <w:tcPr>
            <w:tcW w:type="dxa" w:w="2160"/>
          </w:tcPr>
          <w:p>
            <w:r>
              <w:t>Positive predictive value</w:t>
            </w:r>
          </w:p>
        </w:tc>
        <w:tc>
          <w:tcPr>
            <w:tcW w:type="dxa" w:w="2160"/>
          </w:tcPr>
          <w:p>
            <w:r>
              <w:t>0.932</w:t>
            </w:r>
          </w:p>
        </w:tc>
        <w:tc>
          <w:tcPr>
            <w:tcW w:type="dxa" w:w="2160"/>
          </w:tcPr>
          <w:p>
            <w:r>
              <w:t>1.000</w:t>
            </w:r>
          </w:p>
        </w:tc>
        <w:tc>
          <w:tcPr>
            <w:tcW w:type="dxa" w:w="2160"/>
          </w:tcPr>
          <w:p>
            <w:r>
              <w:t>1.000</w:t>
            </w:r>
          </w:p>
        </w:tc>
      </w:tr>
      <w:tr>
        <w:tc>
          <w:tcPr>
            <w:tcW w:type="dxa" w:w="2160"/>
          </w:tcPr>
          <w:p>
            <w:r>
              <w:t>Negative predictive value</w:t>
            </w:r>
          </w:p>
        </w:tc>
        <w:tc>
          <w:tcPr>
            <w:tcW w:type="dxa" w:w="2160"/>
          </w:tcPr>
          <w:p>
            <w:r>
              <w:t>0.913</w:t>
            </w:r>
          </w:p>
        </w:tc>
        <w:tc>
          <w:tcPr>
            <w:tcW w:type="dxa" w:w="2160"/>
          </w:tcPr>
          <w:p>
            <w:r>
              <w:t>0.957</w:t>
            </w:r>
          </w:p>
        </w:tc>
        <w:tc>
          <w:tcPr>
            <w:tcW w:type="dxa" w:w="2160"/>
          </w:tcPr>
          <w:p>
            <w:r>
              <w:t>1.000</w:t>
            </w:r>
          </w:p>
        </w:tc>
      </w:tr>
      <w:tr>
        <w:tc>
          <w:tcPr>
            <w:tcW w:type="dxa" w:w="2160"/>
          </w:tcPr>
          <w:p>
            <w:r>
              <w:t>True positives</w:t>
            </w:r>
          </w:p>
        </w:tc>
        <w:tc>
          <w:tcPr>
            <w:tcW w:type="dxa" w:w="2160"/>
          </w:tcPr>
          <w:p>
            <w:r>
              <w:t>41</w:t>
            </w:r>
          </w:p>
        </w:tc>
        <w:tc>
          <w:tcPr>
            <w:tcW w:type="dxa" w:w="2160"/>
          </w:tcPr>
          <w:p>
            <w:r>
              <w:t>43</w:t>
            </w:r>
          </w:p>
        </w:tc>
        <w:tc>
          <w:tcPr>
            <w:tcW w:type="dxa" w:w="2160"/>
          </w:tcPr>
          <w:p>
            <w:r>
              <w:t>45</w:t>
            </w:r>
          </w:p>
        </w:tc>
      </w:tr>
      <w:tr>
        <w:tc>
          <w:tcPr>
            <w:tcW w:type="dxa" w:w="2160"/>
          </w:tcPr>
          <w:p>
            <w:r>
              <w:t>True negatives</w:t>
            </w:r>
          </w:p>
        </w:tc>
        <w:tc>
          <w:tcPr>
            <w:tcW w:type="dxa" w:w="2160"/>
          </w:tcPr>
          <w:p>
            <w:r>
              <w:t>42</w:t>
            </w:r>
          </w:p>
        </w:tc>
        <w:tc>
          <w:tcPr>
            <w:tcW w:type="dxa" w:w="2160"/>
          </w:tcPr>
          <w:p>
            <w:r>
              <w:t>45</w:t>
            </w:r>
          </w:p>
        </w:tc>
        <w:tc>
          <w:tcPr>
            <w:tcW w:type="dxa" w:w="2160"/>
          </w:tcPr>
          <w:p>
            <w:r>
              <w:t>45</w:t>
            </w:r>
          </w:p>
        </w:tc>
      </w:tr>
      <w:tr>
        <w:tc>
          <w:tcPr>
            <w:tcW w:type="dxa" w:w="2160"/>
          </w:tcPr>
          <w:p>
            <w:r>
              <w:t>False positives</w:t>
            </w:r>
          </w:p>
        </w:tc>
        <w:tc>
          <w:tcPr>
            <w:tcW w:type="dxa" w:w="2160"/>
          </w:tcPr>
          <w:p>
            <w:r>
              <w:t>3</w:t>
            </w:r>
          </w:p>
        </w:tc>
        <w:tc>
          <w:tcPr>
            <w:tcW w:type="dxa" w:w="2160"/>
          </w:tcPr>
          <w:p>
            <w:r>
              <w:t>0</w:t>
            </w:r>
          </w:p>
        </w:tc>
        <w:tc>
          <w:tcPr>
            <w:tcW w:type="dxa" w:w="2160"/>
          </w:tcPr>
          <w:p>
            <w:r>
              <w:t>0</w:t>
            </w:r>
          </w:p>
        </w:tc>
      </w:tr>
      <w:tr>
        <w:tc>
          <w:tcPr>
            <w:tcW w:type="dxa" w:w="2160"/>
          </w:tcPr>
          <w:p>
            <w:r>
              <w:t>False negatives</w:t>
            </w:r>
          </w:p>
        </w:tc>
        <w:tc>
          <w:tcPr>
            <w:tcW w:type="dxa" w:w="2160"/>
          </w:tcPr>
          <w:p>
            <w:r>
              <w:t>4</w:t>
            </w:r>
          </w:p>
        </w:tc>
        <w:tc>
          <w:tcPr>
            <w:tcW w:type="dxa" w:w="2160"/>
          </w:tcPr>
          <w:p>
            <w:r>
              <w:t>2</w:t>
            </w:r>
          </w:p>
        </w:tc>
        <w:tc>
          <w:tcPr>
            <w:tcW w:type="dxa" w:w="2160"/>
          </w:tcPr>
          <w:p>
            <w:r>
              <w:t>0</w:t>
            </w:r>
          </w:p>
        </w:tc>
      </w:tr>
      <w:tr>
        <w:tc>
          <w:tcPr>
            <w:tcW w:type="dxa" w:w="2160"/>
          </w:tcPr>
          <w:p>
            <w:r>
              <w:t>Genotype folds fully correct (of 15)</w:t>
            </w:r>
          </w:p>
        </w:tc>
        <w:tc>
          <w:tcPr>
            <w:tcW w:type="dxa" w:w="2160"/>
          </w:tcPr>
          <w:p>
            <w:r>
              <w:t>10</w:t>
            </w:r>
          </w:p>
        </w:tc>
        <w:tc>
          <w:tcPr>
            <w:tcW w:type="dxa" w:w="2160"/>
          </w:tcPr>
          <w:p>
            <w:r>
              <w:t>14</w:t>
            </w:r>
          </w:p>
        </w:tc>
        <w:tc>
          <w:tcPr>
            <w:tcW w:type="dxa" w:w="2160"/>
          </w:tcPr>
          <w:p>
            <w:r>
              <w:t>15</w:t>
            </w:r>
          </w:p>
        </w:tc>
      </w:tr>
      <w:tr>
        <w:tc>
          <w:tcPr>
            <w:tcW w:type="dxa" w:w="2160"/>
          </w:tcPr>
          <w:p>
            <w:r>
              <w:t>Folds, exact 95% CI</w:t>
            </w:r>
          </w:p>
        </w:tc>
        <w:tc>
          <w:tcPr>
            <w:tcW w:type="dxa" w:w="2160"/>
          </w:tcPr>
          <w:p>
            <w:r>
              <w:t>0.384 to 0.882</w:t>
            </w:r>
          </w:p>
        </w:tc>
        <w:tc>
          <w:tcPr>
            <w:tcW w:type="dxa" w:w="2160"/>
          </w:tcPr>
          <w:p>
            <w:r>
              <w:t>0.681 to 0.998</w:t>
            </w:r>
          </w:p>
        </w:tc>
        <w:tc>
          <w:tcPr>
            <w:tcW w:type="dxa" w:w="2160"/>
          </w:tcPr>
          <w:p>
            <w:r>
              <w:t>0.782 to 1.000</w:t>
            </w:r>
          </w:p>
        </w:tc>
      </w:tr>
    </w:tbl>
    <w:p>
      <w:r>
        <w:rPr>
          <w:sz w:val="16"/>
        </w:rPr>
        <w:t>PPV, positive predictive value; NPV, negative predictive value; TP, TN, FP, FN, counts of true and false positives and negatives. n = 90 pooled held-out predictions over 15 folds. Intervals are exact (Clopper-Pearson). The majority-class baseline is 45 of 90.</w:t>
      </w:r>
    </w:p>
    <w:p/>
    <w:p>
      <w:r>
        <w:t>Table 4. The fitted linear discriminant function and its coefficients. We fitted the rule to all 90 plants at 30 days after transplanting, on rCCI_30 and QY_BL_30 in measured units. The function is D = 145.1987 − 33.7877 rCCI_30 − 160.3291 QY_BL_30. A plant is assigned to the low-nitrogen class when D &gt; 0. For each trait the table gives the raw coefficient, the coefficient standardised by the within-class standard deviation, and the 2.5th and 97.5th percentiles of 5000 bootstrap resamples of plants. Both traits are dimensionless, so the raw coefficients carry the units of D itself and are reproduced exactly as fitted, at the precision needed to reproduce the boundary. The constant has no standardised form. Neither bootstrap interval includes zero. Source: analysis/results/tables/Table4_discriminant.csv.</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Term</w:t>
            </w:r>
          </w:p>
        </w:tc>
        <w:tc>
          <w:tcPr>
            <w:tcW w:type="dxa" w:w="1728"/>
          </w:tcPr>
          <w:p>
            <w:r/>
            <w:r>
              <w:rPr>
                <w:b/>
                <w:i w:val="0"/>
              </w:rPr>
              <w:t>Coefficient (units of D)</w:t>
            </w:r>
          </w:p>
        </w:tc>
        <w:tc>
          <w:tcPr>
            <w:tcW w:type="dxa" w:w="1728"/>
          </w:tcPr>
          <w:p>
            <w:r/>
            <w:r>
              <w:rPr>
                <w:b/>
                <w:i w:val="0"/>
              </w:rPr>
              <w:t>Standardised coefficient</w:t>
            </w:r>
          </w:p>
        </w:tc>
        <w:tc>
          <w:tcPr>
            <w:tcW w:type="dxa" w:w="1728"/>
          </w:tcPr>
          <w:p>
            <w:r/>
            <w:r>
              <w:rPr>
                <w:b/>
                <w:i w:val="0"/>
              </w:rPr>
              <w:t>Bootstrap 2.5th</w:t>
            </w:r>
          </w:p>
        </w:tc>
        <w:tc>
          <w:tcPr>
            <w:tcW w:type="dxa" w:w="1728"/>
          </w:tcPr>
          <w:p>
            <w:r/>
            <w:r>
              <w:rPr>
                <w:b/>
                <w:i w:val="0"/>
              </w:rPr>
              <w:t>Bootstrap 97.5th</w:t>
            </w:r>
          </w:p>
        </w:tc>
      </w:tr>
      <w:tr>
        <w:tc>
          <w:tcPr>
            <w:tcW w:type="dxa" w:w="1728"/>
          </w:tcPr>
          <w:p>
            <w:r>
              <w:t>constant</w:t>
            </w:r>
          </w:p>
        </w:tc>
        <w:tc>
          <w:tcPr>
            <w:tcW w:type="dxa" w:w="1728"/>
          </w:tcPr>
          <w:p>
            <w:r>
              <w:t>145.1987</w:t>
            </w:r>
          </w:p>
        </w:tc>
        <w:tc>
          <w:tcPr>
            <w:tcW w:type="dxa" w:w="1728"/>
          </w:tcPr>
          <w:p>
            <w:r>
              <w:t>—</w:t>
            </w:r>
          </w:p>
        </w:tc>
        <w:tc>
          <w:tcPr>
            <w:tcW w:type="dxa" w:w="1728"/>
          </w:tcPr>
          <w:p>
            <w:r>
              <w:t>—</w:t>
            </w:r>
          </w:p>
        </w:tc>
        <w:tc>
          <w:tcPr>
            <w:tcW w:type="dxa" w:w="1728"/>
          </w:tcPr>
          <w:p>
            <w:r>
              <w:t>—</w:t>
            </w:r>
          </w:p>
        </w:tc>
      </w:tr>
      <w:tr>
        <w:tc>
          <w:tcPr>
            <w:tcW w:type="dxa" w:w="1728"/>
          </w:tcPr>
          <w:p>
            <w:r>
              <w:t>rCCI_30</w:t>
            </w:r>
          </w:p>
        </w:tc>
        <w:tc>
          <w:tcPr>
            <w:tcW w:type="dxa" w:w="1728"/>
          </w:tcPr>
          <w:p>
            <w:r>
              <w:t>-33.7877</w:t>
            </w:r>
          </w:p>
        </w:tc>
        <w:tc>
          <w:tcPr>
            <w:tcW w:type="dxa" w:w="1728"/>
          </w:tcPr>
          <w:p>
            <w:r>
              <w:t>-3.206</w:t>
            </w:r>
          </w:p>
        </w:tc>
        <w:tc>
          <w:tcPr>
            <w:tcW w:type="dxa" w:w="1728"/>
          </w:tcPr>
          <w:p>
            <w:r>
              <w:t>-4.669</w:t>
            </w:r>
          </w:p>
        </w:tc>
        <w:tc>
          <w:tcPr>
            <w:tcW w:type="dxa" w:w="1728"/>
          </w:tcPr>
          <w:p>
            <w:r>
              <w:t>-2.006</w:t>
            </w:r>
          </w:p>
        </w:tc>
      </w:tr>
      <w:tr>
        <w:tc>
          <w:tcPr>
            <w:tcW w:type="dxa" w:w="1728"/>
          </w:tcPr>
          <w:p>
            <w:r>
              <w:t>QY_BL_30</w:t>
            </w:r>
          </w:p>
        </w:tc>
        <w:tc>
          <w:tcPr>
            <w:tcW w:type="dxa" w:w="1728"/>
          </w:tcPr>
          <w:p>
            <w:r>
              <w:t>-160.3291</w:t>
            </w:r>
          </w:p>
        </w:tc>
        <w:tc>
          <w:tcPr>
            <w:tcW w:type="dxa" w:w="1728"/>
          </w:tcPr>
          <w:p>
            <w:r>
              <w:t>-5.151</w:t>
            </w:r>
          </w:p>
        </w:tc>
        <w:tc>
          <w:tcPr>
            <w:tcW w:type="dxa" w:w="1728"/>
          </w:tcPr>
          <w:p>
            <w:r>
              <w:t>-7.032</w:t>
            </w:r>
          </w:p>
        </w:tc>
        <w:tc>
          <w:tcPr>
            <w:tcW w:type="dxa" w:w="1728"/>
          </w:tcPr>
          <w:p>
            <w:r>
              <w:t>-4.066</w:t>
            </w:r>
          </w:p>
        </w:tc>
      </w:tr>
    </w:tbl>
    <w:p>
      <w:r>
        <w:rPr>
          <w:sz w:val="16"/>
        </w:rPr>
        <w:t>Em dash, not applicable: the constant has no within-class standardised form and no bootstrap interval. Intervals are 95% percentile bootstrap over 5000 resamples of plants. Coefficients are printed at the precision needed to reproduce the boundary.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