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Development Phase</w:t>
      </w:r>
    </w:p>
    <w:p>
      <w:pPr>
        <w:jc w:val="center"/>
      </w:pPr>
      <w:r>
        <w:rPr>
          <w:b/>
          <w:sz w:val="34"/>
        </w:rPr>
        <w:t>Model Performance Test</w:t>
      </w:r>
    </w:p>
    <w:p>
      <w:r>
        <w:t>Model Performance Testing:</w:t>
      </w:r>
    </w:p>
    <w:p>
      <w:r>
        <w:t>Power BI is not part of the supplied ServiceNow implementation. The template is retained and marked Not Applicable.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Team ID</w:t>
            </w:r>
          </w:p>
        </w:tc>
        <w:tc>
          <w:tcPr>
            <w:tcW w:type="dxa" w:w="2556"/>
          </w:tcPr>
          <w:p>
            <w:r>
              <w:t>Project Name</w:t>
            </w:r>
          </w:p>
        </w:tc>
        <w:tc>
          <w:tcPr>
            <w:tcW w:type="dxa" w:w="2556"/>
          </w:tcPr>
          <w:p>
            <w:r>
              <w:t>Maximum Marks</w:t>
            </w:r>
          </w:p>
        </w:tc>
      </w:tr>
      <w:tr>
        <w:tc>
          <w:tcPr>
            <w:tcW w:type="dxa" w:w="2556"/>
          </w:tcPr>
          <w:p>
            <w:r>
              <w:t>[Enter submission date]</w:t>
            </w:r>
          </w:p>
        </w:tc>
        <w:tc>
          <w:tcPr>
            <w:tcW w:type="dxa" w:w="2556"/>
          </w:tcPr>
          <w:p>
            <w:r>
              <w:t>[Enter Team ID]</w:t>
            </w:r>
          </w:p>
        </w:tc>
        <w:tc>
          <w:tcPr>
            <w:tcW w:type="dxa" w:w="2556"/>
          </w:tcPr>
          <w:p>
            <w:r>
              <w:t>Streamlining IT Procurement: Automating Standard Laptop Orders with Flow Designer</w:t>
            </w:r>
          </w:p>
        </w:tc>
        <w:tc>
          <w:tcPr>
            <w:tcW w:type="dxa" w:w="2556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S.No.</w:t>
            </w:r>
          </w:p>
        </w:tc>
        <w:tc>
          <w:tcPr>
            <w:tcW w:type="dxa" w:w="3408"/>
          </w:tcPr>
          <w:p>
            <w:r>
              <w:t>Parameter</w:t>
            </w:r>
          </w:p>
        </w:tc>
        <w:tc>
          <w:tcPr>
            <w:tcW w:type="dxa" w:w="3408"/>
          </w:tcPr>
          <w:p>
            <w:r>
              <w:t>Screenshot / Values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Data Rendered</w:t>
            </w:r>
          </w:p>
        </w:tc>
        <w:tc>
          <w:tcPr>
            <w:tcW w:type="dxa" w:w="3408"/>
          </w:tcPr>
          <w:p>
            <w:r>
              <w:t>Not Applicable – no Power BI report is used.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Data Preprocessing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Utilization of Data Filters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DAX Queries Used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Dashboard design</w:t>
            </w:r>
          </w:p>
        </w:tc>
        <w:tc>
          <w:tcPr>
            <w:tcW w:type="dxa" w:w="3408"/>
          </w:tcPr>
          <w:p>
            <w:r>
              <w:t>Not Applicable – no Power BI dashboard is used.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Report Design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