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Project Development Phase</w:t>
      </w:r>
    </w:p>
    <w:p>
      <w:pPr>
        <w:jc w:val="center"/>
      </w:pPr>
      <w:r>
        <w:rPr>
          <w:b/>
          <w:sz w:val="34"/>
        </w:rPr>
        <w:t>Model Performance Test</w:t>
      </w:r>
    </w:p>
    <w:p>
      <w:r>
        <w:t>Model Performance Testing:</w:t>
      </w:r>
    </w:p>
    <w:p>
      <w:r>
        <w:t>Salesforce is not used. The actual platform is ServiceNow with Flow Designer and Service Catalog.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Date</w:t>
            </w:r>
          </w:p>
        </w:tc>
        <w:tc>
          <w:tcPr>
            <w:tcW w:type="dxa" w:w="2556"/>
          </w:tcPr>
          <w:p>
            <w:r>
              <w:t>Team ID</w:t>
            </w:r>
          </w:p>
        </w:tc>
        <w:tc>
          <w:tcPr>
            <w:tcW w:type="dxa" w:w="2556"/>
          </w:tcPr>
          <w:p>
            <w:r>
              <w:t>Project Name</w:t>
            </w:r>
          </w:p>
        </w:tc>
        <w:tc>
          <w:tcPr>
            <w:tcW w:type="dxa" w:w="2556"/>
          </w:tcPr>
          <w:p>
            <w:r>
              <w:t>Maximum Marks</w:t>
            </w:r>
          </w:p>
        </w:tc>
      </w:tr>
      <w:tr>
        <w:tc>
          <w:tcPr>
            <w:tcW w:type="dxa" w:w="2556"/>
          </w:tcPr>
          <w:p>
            <w:r>
              <w:t>[Enter submission date]</w:t>
            </w:r>
          </w:p>
        </w:tc>
        <w:tc>
          <w:tcPr>
            <w:tcW w:type="dxa" w:w="2556"/>
          </w:tcPr>
          <w:p>
            <w:r>
              <w:t>[Enter Team ID]</w:t>
            </w:r>
          </w:p>
        </w:tc>
        <w:tc>
          <w:tcPr>
            <w:tcW w:type="dxa" w:w="2556"/>
          </w:tcPr>
          <w:p>
            <w:r>
              <w:t>Streamlining IT Procurement: Automating Standard Laptop Orders with Flow Designer</w:t>
            </w:r>
          </w:p>
        </w:tc>
        <w:tc>
          <w:tcPr>
            <w:tcW w:type="dxa" w:w="2556"/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S.No.</w:t>
            </w:r>
          </w:p>
        </w:tc>
        <w:tc>
          <w:tcPr>
            <w:tcW w:type="dxa" w:w="2556"/>
          </w:tcPr>
          <w:p>
            <w:r>
              <w:t>Parameter</w:t>
            </w:r>
          </w:p>
        </w:tc>
        <w:tc>
          <w:tcPr>
            <w:tcW w:type="dxa" w:w="2556"/>
          </w:tcPr>
          <w:p>
            <w:r>
              <w:t>Values</w:t>
            </w:r>
          </w:p>
        </w:tc>
        <w:tc>
          <w:tcPr>
            <w:tcW w:type="dxa" w:w="2556"/>
          </w:tcPr>
          <w:p>
            <w:r>
              <w:t>Screenshot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Model Summary</w:t>
            </w:r>
          </w:p>
        </w:tc>
        <w:tc>
          <w:tcPr>
            <w:tcW w:type="dxa" w:w="2556"/>
          </w:tcPr>
          <w:p>
            <w:r>
              <w:t>Not Applicable – no Salesforce data-management automation is used.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Accuracy</w:t>
            </w:r>
          </w:p>
        </w:tc>
        <w:tc>
          <w:tcPr>
            <w:tcW w:type="dxa" w:w="2556"/>
          </w:tcPr>
          <w:p>
            <w:r>
              <w:t>Not Applicable – this is workflow automation, not a predictive model.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Confidence Score (Only Yolo Projects)</w:t>
            </w:r>
          </w:p>
        </w:tc>
        <w:tc>
          <w:tcPr>
            <w:tcW w:type="dxa" w:w="2556"/>
          </w:tcPr>
          <w:p>
            <w:r>
              <w:t>Not Applicable – no YOLO/object-detection model is used.</w:t>
            </w:r>
          </w:p>
        </w:tc>
        <w:tc>
          <w:tcPr>
            <w:tcW w:type="dxa" w:w="2556"/>
          </w:tcPr>
          <w:p>
            <w:r>
              <w:t>N/A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