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3240"/>
      </w:tblGrid>
      <w:tr>
        <w:tc>
          <w:tcPr>
            <w:tcW w:type="dxa" w:w="5285"/>
            <w:shd w:fill="4F222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FFFFFF"/>
                <w:sz w:val="30"/>
              </w:rPr>
              <w:t>NORTHLIGHT / FINANCE</w:t>
            </w:r>
          </w:p>
        </w:tc>
        <w:tc>
          <w:tcPr>
            <w:tcW w:type="dxa" w:w="5285"/>
            <w:shd w:fill="4F222C"/>
            <w:tcMar>
              <w:top w:w="180" w:type="dxa"/>
              <w:start w:w="180" w:type="dxa"/>
              <w:bottom w:w="180" w:type="dxa"/>
              <w:end w:w="2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EXPENSE REPORT</w:t>
              <w:br/>
              <w:t>ER-8821</w:t>
            </w:r>
          </w:p>
        </w:tc>
      </w:tr>
    </w:tbl>
    <w:p>
      <w:pPr>
        <w:spacing w:before="360" w:after="40"/>
      </w:pPr>
      <w:r>
        <w:rPr>
          <w:b/>
          <w:color w:val="4F222C"/>
          <w:sz w:val="44"/>
        </w:rPr>
        <w:t>August 2026 expense reconciliation</w:t>
      </w:r>
    </w:p>
    <w:p>
      <w:pPr>
        <w:spacing w:after="240"/>
      </w:pPr>
      <w:r>
        <w:rPr>
          <w:color w:val="6F6870"/>
        </w:rPr>
        <w:t>Submitted for manager and Finance review · Generated September 2,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F8F5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6F6870"/>
                <w:sz w:val="14"/>
              </w:rPr>
              <w:t>EMPLOYEE</w:t>
            </w:r>
          </w:p>
        </w:tc>
        <w:tc>
          <w:tcPr>
            <w:tcW w:type="dxa" w:w="2642"/>
            <w:shd w:fill="F8F5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8"/>
              </w:rPr>
              <w:t>Morgan Hale</w:t>
            </w:r>
          </w:p>
        </w:tc>
        <w:tc>
          <w:tcPr>
            <w:tcW w:type="dxa" w:w="2642"/>
            <w:shd w:fill="F8F5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6F6870"/>
                <w:sz w:val="14"/>
              </w:rPr>
              <w:t>DEPARTMENT</w:t>
            </w:r>
          </w:p>
        </w:tc>
        <w:tc>
          <w:tcPr>
            <w:tcW w:type="dxa" w:w="2642"/>
            <w:shd w:fill="F8F5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8"/>
              </w:rPr>
              <w:t>Information Security</w:t>
            </w:r>
          </w:p>
        </w:tc>
      </w:tr>
      <w:tr>
        <w:tc>
          <w:tcPr>
            <w:tcW w:type="dxa" w:w="26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6F6870"/>
                <w:sz w:val="14"/>
              </w:rPr>
              <w:t>EMPLOYEE ID</w:t>
            </w:r>
          </w:p>
        </w:tc>
        <w:tc>
          <w:tcPr>
            <w:tcW w:type="dxa" w:w="26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8"/>
              </w:rPr>
              <w:t>NL-0472</w:t>
            </w:r>
          </w:p>
        </w:tc>
        <w:tc>
          <w:tcPr>
            <w:tcW w:type="dxa" w:w="26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6F6870"/>
                <w:sz w:val="14"/>
              </w:rPr>
              <w:t>COST CENTER</w:t>
            </w:r>
          </w:p>
        </w:tc>
        <w:tc>
          <w:tcPr>
            <w:tcW w:type="dxa" w:w="26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8"/>
              </w:rPr>
              <w:t>6460 · Security Operations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F5EC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3"/>
              </w:rPr>
              <w:t>TOTAL CLAIMED</w:t>
              <w:br/>
            </w:r>
            <w:r>
              <w:rPr>
                <w:b/>
                <w:color w:val="4F222C"/>
                <w:sz w:val="24"/>
              </w:rPr>
              <w:t>$20,032.57</w:t>
            </w:r>
          </w:p>
        </w:tc>
        <w:tc>
          <w:tcPr>
            <w:tcW w:type="dxa" w:w="2642"/>
            <w:shd w:fill="F5EC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3"/>
              </w:rPr>
              <w:t>CORPORATE CARD</w:t>
              <w:br/>
            </w:r>
            <w:r>
              <w:rPr>
                <w:b/>
                <w:color w:val="4F222C"/>
                <w:sz w:val="24"/>
              </w:rPr>
              <w:t>$19,666.64</w:t>
            </w:r>
          </w:p>
        </w:tc>
        <w:tc>
          <w:tcPr>
            <w:tcW w:type="dxa" w:w="2642"/>
            <w:shd w:fill="F5EC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3"/>
              </w:rPr>
              <w:t>OUT OF POCKET</w:t>
              <w:br/>
            </w:r>
            <w:r>
              <w:rPr>
                <w:b/>
                <w:color w:val="4F222C"/>
                <w:sz w:val="24"/>
              </w:rPr>
              <w:t>$365.93</w:t>
            </w:r>
          </w:p>
        </w:tc>
        <w:tc>
          <w:tcPr>
            <w:tcW w:type="dxa" w:w="2642"/>
            <w:shd w:fill="F5EC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3"/>
              </w:rPr>
              <w:t>MISSING RECEIPTS</w:t>
              <w:br/>
            </w:r>
            <w:r>
              <w:rPr>
                <w:b/>
                <w:color w:val="4F222C"/>
                <w:sz w:val="24"/>
              </w:rPr>
              <w:t>3</w:t>
            </w:r>
          </w:p>
        </w:tc>
      </w:tr>
    </w:tbl>
    <w:p>
      <w:pPr>
        <w:spacing w:before="280" w:after="120"/>
      </w:pPr>
      <w:r>
        <w:rPr>
          <w:b/>
          <w:color w:val="4F222C"/>
          <w:sz w:val="16"/>
        </w:rPr>
        <w:t>EXPENSE 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763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DATE</w:t>
            </w:r>
          </w:p>
        </w:tc>
        <w:tc>
          <w:tcPr>
            <w:tcW w:type="dxa" w:w="1656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MERCHANT</w:t>
            </w:r>
          </w:p>
        </w:tc>
        <w:tc>
          <w:tcPr>
            <w:tcW w:type="dxa" w:w="1051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REFERENCE</w:t>
            </w:r>
          </w:p>
        </w:tc>
        <w:tc>
          <w:tcPr>
            <w:tcW w:type="dxa" w:w="2520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BUSINESS PURPOSE</w:t>
            </w:r>
          </w:p>
        </w:tc>
        <w:tc>
          <w:tcPr>
            <w:tcW w:type="dxa" w:w="1181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PAID VIA</w:t>
            </w:r>
          </w:p>
        </w:tc>
        <w:tc>
          <w:tcPr>
            <w:tcW w:type="dxa" w:w="1037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AMOUNT</w:t>
            </w:r>
          </w:p>
        </w:tc>
        <w:tc>
          <w:tcPr>
            <w:tcW w:type="dxa" w:w="907"/>
            <w:shd w:fill="4F222C"/>
            <w:tcMar>
              <w:top w:w="90" w:type="dxa"/>
              <w:start w:w="70" w:type="dxa"/>
              <w:bottom w:w="90" w:type="dxa"/>
              <w:end w:w="70" w:type="dxa"/>
            </w:tcMar>
          </w:tcPr>
          <w:p>
            <w:r>
              <w:rPr>
                <w:b/>
                <w:color w:val="FFFFFF"/>
                <w:sz w:val="13"/>
              </w:rPr>
              <w:t>RECEIPT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03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Cloud Harbor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CH-2026-08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Cloud hosting subscription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$1,240.00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06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Cipher Conference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CC-2608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Security leadership registration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$1,895.00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09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Night Owl Liquor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NO-114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Cloud infrastructure migration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$3,275.00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b/>
                <w:color w:val="A63D40"/>
                <w:sz w:val="14"/>
              </w:rPr>
              <w:t>Missing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11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Bluebird Air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BA-94011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Travel to security summit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$684.18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12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Harbor Hotel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HH-8208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Security summit lodging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$892.46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13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Metro Rail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MR-3067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Airport transfer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Personal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$64.20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14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Juniper Cafe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JC-1882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Client security review lunch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Personal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$126.75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16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Sunset Grocery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SG-940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Penetration testing services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$2,480.00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b/>
                <w:color w:val="A63D40"/>
                <w:sz w:val="14"/>
              </w:rPr>
              <w:t>Missing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18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Quick Cash Services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QCS-77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Miscellaneous support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Card · 1842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$9,200.00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b/>
                <w:color w:val="A63D40"/>
                <w:sz w:val="14"/>
              </w:rPr>
              <w:t>Missing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20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Metro Rail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MR-3092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Regional office visit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Personal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$64.20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22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Civic Parking</w:t>
            </w:r>
          </w:p>
        </w:tc>
        <w:tc>
          <w:tcPr>
            <w:tcW w:type="dxa" w:w="105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CP-8810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Vendor assessment meeting</w:t>
            </w:r>
          </w:p>
        </w:tc>
        <w:tc>
          <w:tcPr>
            <w:tcW w:type="dxa" w:w="1181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Personal</w:t>
            </w:r>
          </w:p>
        </w:tc>
        <w:tc>
          <w:tcPr>
            <w:tcW w:type="dxa" w:w="103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$38.00</w:t>
            </w:r>
          </w:p>
        </w:tc>
        <w:tc>
          <w:tcPr>
            <w:tcW w:type="dxa" w:w="907"/>
            <w:vAlign w:val="center"/>
            <w:shd w:fill="FFFFF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  <w:tr>
        <w:tc>
          <w:tcPr>
            <w:tcW w:type="dxa" w:w="763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Aug 24</w:t>
            </w:r>
          </w:p>
        </w:tc>
        <w:tc>
          <w:tcPr>
            <w:tcW w:type="dxa" w:w="1656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Greenway Couriers</w:t>
            </w:r>
          </w:p>
        </w:tc>
        <w:tc>
          <w:tcPr>
            <w:tcW w:type="dxa" w:w="105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GC-5624</w:t>
            </w:r>
          </w:p>
        </w:tc>
        <w:tc>
          <w:tcPr>
            <w:tcW w:type="dxa" w:w="2520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Signed audit materials</w:t>
            </w:r>
          </w:p>
        </w:tc>
        <w:tc>
          <w:tcPr>
            <w:tcW w:type="dxa" w:w="1181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Personal</w:t>
            </w:r>
          </w:p>
        </w:tc>
        <w:tc>
          <w:tcPr>
            <w:tcW w:type="dxa" w:w="103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pPr>
              <w:jc w:val="right"/>
            </w:pPr>
            <w:r>
              <w:rPr>
                <w:sz w:val="14"/>
              </w:rPr>
              <w:t>$72.78</w:t>
            </w:r>
          </w:p>
        </w:tc>
        <w:tc>
          <w:tcPr>
            <w:tcW w:type="dxa" w:w="907"/>
            <w:vAlign w:val="center"/>
            <w:shd w:fill="F8F5EF"/>
            <w:tcMar>
              <w:top w:w="75" w:type="dxa"/>
              <w:start w:w="70" w:type="dxa"/>
              <w:bottom w:w="75" w:type="dxa"/>
              <w:end w:w="70" w:type="dxa"/>
            </w:tcMar>
          </w:tcPr>
          <w:p>
            <w:r>
              <w:rPr>
                <w:sz w:val="14"/>
              </w:rPr>
              <w:t>Attached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3024"/>
      </w:tblGrid>
      <w:tr>
        <w:tc>
          <w:tcPr>
            <w:tcW w:type="dxa" w:w="5285"/>
            <w:shd w:fill="FFF8E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C49A55"/>
                <w:sz w:val="14"/>
              </w:rPr>
              <w:t>SUBMITTER NOTE</w:t>
              <w:br/>
            </w:r>
            <w:r>
              <w:rPr>
                <w:sz w:val="16"/>
              </w:rPr>
              <w:t>The three expenses marked missing were approved verbally during the migration incident. Replacement receipts have been requested.</w:t>
            </w:r>
          </w:p>
        </w:tc>
        <w:tc>
          <w:tcPr>
            <w:tcW w:type="dxa" w:w="5285"/>
            <w:shd w:fill="F8F5E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MANAGER REVIEW</w:t>
              <w:br/>
            </w:r>
            <w:r>
              <w:rPr>
                <w:sz w:val="16"/>
              </w:rPr>
              <w:t>Cameron Price</w:t>
              <w:br/>
              <w:t>Approved 09/02/26</w:t>
              <w:br/>
              <w:t>Exception noted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870"/>
        <w:sz w:val="14"/>
      </w:rPr>
      <w:t>NORTHLIGHT INTERNAL · Expense policy FIN-204 · Retain 7 years · ER-8821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1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