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2E"/>
          <w:sz w:val="28"/>
        </w:rPr>
        <w:t>CERTIFICATE OF OWNERSHIP</w:t>
      </w:r>
    </w:p>
    <w:p>
      <w:pPr>
        <w:jc w:val="center"/>
      </w:pPr>
      <w:r>
        <w:rPr>
          <w:b/>
          <w:color w:val="1A1A2E"/>
          <w:sz w:val="28"/>
        </w:rPr>
        <w:t>Real Property - Condominium Unit</w:t>
      </w:r>
    </w:p>
    <w:p/>
    <w:p>
      <w:pPr>
        <w:jc w:val="both"/>
      </w:pPr>
      <w:r>
        <w:rPr>
          <w:sz w:val="20"/>
        </w:rPr>
        <w:t>Certificate No.: COO-2024-NYC-142W72-8C</w:t>
      </w:r>
    </w:p>
    <w:p>
      <w:pPr>
        <w:jc w:val="both"/>
      </w:pPr>
      <w:r>
        <w:rPr>
          <w:sz w:val="20"/>
        </w:rPr>
        <w:t>Issue Date: September 15, 2024</w:t>
      </w:r>
    </w:p>
    <w:p>
      <w:pPr>
        <w:jc w:val="both"/>
      </w:pPr>
      <w:r>
        <w:rPr>
          <w:sz w:val="20"/>
        </w:rPr>
        <w:t>Issuing Authority: The City of New York, Department of Finance</w:t>
      </w:r>
    </w:p>
    <w:p>
      <w:pPr>
        <w:jc w:val="both"/>
      </w:pPr>
      <w:r>
        <w:rPr>
          <w:sz w:val="20"/>
        </w:rPr>
        <w:t>Office of the City Register, New York County</w:t>
      </w:r>
    </w:p>
    <w:p/>
    <w:p>
      <w:r>
        <w:rPr>
          <w:b/>
          <w:color w:val="1A1A2E"/>
          <w:sz w:val="24"/>
        </w:rPr>
        <w:t>PROPERTY IDENTIFICATION</w:t>
      </w:r>
    </w:p>
    <w:p>
      <w:r>
        <w:rPr>
          <w:b/>
          <w:sz w:val="20"/>
        </w:rPr>
        <w:t xml:space="preserve">Property Address: </w:t>
      </w:r>
      <w:r>
        <w:rPr>
          <w:sz w:val="20"/>
        </w:rPr>
        <w:t>142 West 72nd Street, Unit 8C, New York, NY 10023</w:t>
      </w:r>
    </w:p>
    <w:p>
      <w:r>
        <w:rPr>
          <w:b/>
          <w:sz w:val="20"/>
        </w:rPr>
        <w:t xml:space="preserve">Borough: </w:t>
      </w:r>
      <w:r>
        <w:rPr>
          <w:sz w:val="20"/>
        </w:rPr>
        <w:t>Manhattan (New York County)</w:t>
      </w:r>
    </w:p>
    <w:p>
      <w:r>
        <w:rPr>
          <w:b/>
          <w:sz w:val="20"/>
        </w:rPr>
        <w:t xml:space="preserve">Block: </w:t>
      </w:r>
      <w:r>
        <w:rPr>
          <w:sz w:val="20"/>
        </w:rPr>
        <w:t>1178</w:t>
      </w:r>
    </w:p>
    <w:p>
      <w:r>
        <w:rPr>
          <w:b/>
          <w:sz w:val="20"/>
        </w:rPr>
        <w:t xml:space="preserve">Lot: </w:t>
      </w:r>
      <w:r>
        <w:rPr>
          <w:sz w:val="20"/>
        </w:rPr>
        <w:t>1054</w:t>
      </w:r>
    </w:p>
    <w:p>
      <w:r>
        <w:rPr>
          <w:b/>
          <w:sz w:val="20"/>
        </w:rPr>
        <w:t xml:space="preserve">Unit Designation: </w:t>
      </w:r>
      <w:r>
        <w:rPr>
          <w:sz w:val="20"/>
        </w:rPr>
        <w:t>8C (Residential Condominium)</w:t>
      </w:r>
    </w:p>
    <w:p>
      <w:r>
        <w:rPr>
          <w:b/>
          <w:sz w:val="20"/>
        </w:rPr>
        <w:t xml:space="preserve">Building Class: </w:t>
      </w:r>
      <w:r>
        <w:rPr>
          <w:sz w:val="20"/>
        </w:rPr>
        <w:t>R4 - Condominium</w:t>
      </w:r>
    </w:p>
    <w:p>
      <w:r>
        <w:rPr>
          <w:b/>
          <w:sz w:val="20"/>
        </w:rPr>
        <w:t xml:space="preserve">Zoning District: </w:t>
      </w:r>
      <w:r>
        <w:rPr>
          <w:sz w:val="20"/>
        </w:rPr>
        <w:t>R8B / C1-5</w:t>
      </w:r>
    </w:p>
    <w:p>
      <w:r>
        <w:rPr>
          <w:b/>
          <w:sz w:val="20"/>
        </w:rPr>
        <w:t xml:space="preserve">Tax Map Reference: </w:t>
      </w:r>
      <w:r>
        <w:rPr>
          <w:sz w:val="20"/>
        </w:rPr>
        <w:t>Block 1178, Lot 1054, Section 7</w:t>
      </w:r>
    </w:p>
    <w:p/>
    <w:p>
      <w:r>
        <w:rPr>
          <w:b/>
          <w:color w:val="1A1A2E"/>
          <w:sz w:val="24"/>
        </w:rPr>
        <w:t>REGISTERED OWNER</w:t>
      </w:r>
    </w:p>
    <w:p>
      <w:r>
        <w:rPr>
          <w:b/>
          <w:sz w:val="20"/>
        </w:rPr>
        <w:t xml:space="preserve">Owner of Record: </w:t>
      </w:r>
      <w:r>
        <w:rPr>
          <w:sz w:val="20"/>
        </w:rPr>
        <w:t>Meridian Property Holdings LLC</w:t>
      </w:r>
    </w:p>
    <w:p>
      <w:r>
        <w:rPr>
          <w:b/>
          <w:sz w:val="20"/>
        </w:rPr>
        <w:t xml:space="preserve">Entity Type: </w:t>
      </w:r>
      <w:r>
        <w:rPr>
          <w:sz w:val="20"/>
        </w:rPr>
        <w:t>Delaware Limited Liability Company</w:t>
      </w:r>
    </w:p>
    <w:p>
      <w:r>
        <w:rPr>
          <w:b/>
          <w:sz w:val="20"/>
        </w:rPr>
        <w:t xml:space="preserve">Registration No.: </w:t>
      </w:r>
      <w:r>
        <w:rPr>
          <w:sz w:val="20"/>
        </w:rPr>
        <w:t>6042891 (Delaware SOS)</w:t>
      </w:r>
    </w:p>
    <w:p>
      <w:r>
        <w:rPr>
          <w:b/>
          <w:sz w:val="20"/>
        </w:rPr>
        <w:t xml:space="preserve">Registered Address: </w:t>
      </w:r>
      <w:r>
        <w:rPr>
          <w:sz w:val="20"/>
        </w:rPr>
        <w:t>251 Little Falls Drive, Wilmington, DE 19808</w:t>
      </w:r>
    </w:p>
    <w:p>
      <w:r>
        <w:rPr>
          <w:b/>
          <w:sz w:val="20"/>
        </w:rPr>
        <w:t xml:space="preserve">Beneficial Owner: </w:t>
      </w:r>
      <w:r>
        <w:rPr>
          <w:sz w:val="20"/>
        </w:rPr>
        <w:t>Jonathan R. Harrington (100% membership interest)</w:t>
      </w:r>
    </w:p>
    <w:p>
      <w:r>
        <w:rPr>
          <w:b/>
          <w:sz w:val="20"/>
        </w:rPr>
        <w:t xml:space="preserve">Owner SSN/EIN: </w:t>
      </w:r>
      <w:r>
        <w:rPr>
          <w:sz w:val="20"/>
        </w:rPr>
        <w:t>XX-XXXXXXX (on file)</w:t>
      </w:r>
    </w:p>
    <w:p>
      <w:r>
        <w:rPr>
          <w:b/>
          <w:sz w:val="20"/>
        </w:rPr>
        <w:t xml:space="preserve">Acquisition Date: </w:t>
      </w:r>
      <w:r>
        <w:rPr>
          <w:sz w:val="20"/>
        </w:rPr>
        <w:t>March 14, 2019</w:t>
      </w:r>
    </w:p>
    <w:p>
      <w:r>
        <w:rPr>
          <w:b/>
          <w:sz w:val="20"/>
        </w:rPr>
        <w:t xml:space="preserve">Acquisition Price: </w:t>
      </w:r>
      <w:r>
        <w:rPr>
          <w:sz w:val="20"/>
        </w:rPr>
        <w:t>USD 2,100,000</w:t>
      </w:r>
    </w:p>
    <w:p>
      <w:r>
        <w:rPr>
          <w:b/>
          <w:sz w:val="20"/>
        </w:rPr>
        <w:t xml:space="preserve">Deed Reference: </w:t>
      </w:r>
      <w:r>
        <w:rPr>
          <w:sz w:val="20"/>
        </w:rPr>
        <w:t>CRFN: 2019000083421 (Recorded March 14, 2019)</w:t>
      </w:r>
    </w:p>
    <w:p/>
    <w:p>
      <w:r>
        <w:rPr>
          <w:b/>
          <w:color w:val="1A1A2E"/>
          <w:sz w:val="24"/>
        </w:rPr>
        <w:t>PROPERTY DESCRIPTION</w:t>
      </w:r>
    </w:p>
    <w:p>
      <w:pPr>
        <w:jc w:val="both"/>
      </w:pPr>
      <w:r>
        <w:rPr>
          <w:sz w:val="20"/>
        </w:rPr>
        <w:t>Condominium unit designated as Unit 8C in the building known as The Ansonia Residences, located at 142 West 72nd Street in the Borough of Manhattan, City and State of New York. The unit comprises approximately 1,320 square feet of interior living space on the eighth floor, together with an undivided percentage interest of 0.487% in the common elements of the condominium. The unit features two bedrooms, two full bathrooms, a galley kitchen, and west-facing views of the Upper West Side. Parking space No. 14B in the building's underground garage is appurtenant to this unit.</w:t>
      </w:r>
    </w:p>
    <w:p/>
    <w:p>
      <w:r>
        <w:rPr>
          <w:b/>
          <w:color w:val="1A1A2E"/>
          <w:sz w:val="24"/>
        </w:rPr>
        <w:t>TITLE STATUS AND ENCUMBRANCES</w:t>
      </w:r>
    </w:p>
    <w:p>
      <w:pPr>
        <w:jc w:val="both"/>
      </w:pPr>
      <w:r>
        <w:rPr>
          <w:sz w:val="20"/>
        </w:rPr>
        <w:t>As of the date of this certificate, title to the above-described property has been examined and is hereby certified as follows:</w:t>
      </w:r>
    </w:p>
    <w:p/>
    <w:p>
      <w:pPr>
        <w:jc w:val="both"/>
      </w:pPr>
      <w:r>
        <w:rPr>
          <w:sz w:val="20"/>
        </w:rPr>
        <w:t>FREE AND CLEAR STATUS: Title to the property is vested in the registered owner free and clear of all mortgages, liens, judgments, and encumbrances of record, except as noted herein. A prior mortgage held by JPMorgan Chase Bank, N.A. (Loan No. 7821-9934-004) was fully satisfied and released of record on June 30, 2023 (CRFN: 2023000198774).</w:t>
      </w:r>
    </w:p>
    <w:p/>
    <w:p>
      <w:pPr>
        <w:jc w:val="both"/>
      </w:pPr>
      <w:r>
        <w:rPr>
          <w:sz w:val="20"/>
        </w:rPr>
        <w:t>PERMITTED ENCUMBRANCES: (i) Real property taxes for the current fiscal year, not yet due and payable; (ii) Condominium Declaration recorded February 8, 2006 (CRFN: 2006000074321) and By-Laws of the Ansonia Residences Condominium; (iii) Easements and restrictions of record that do not materially affect the use and enjoyment of the property; (iv) Monthly common charges of $1,840 payable to the Ansonia Residences Condominium Board, current and not in arrears.</w:t>
      </w:r>
    </w:p>
    <w:p/>
    <w:p>
      <w:pPr>
        <w:jc w:val="both"/>
      </w:pPr>
      <w:r>
        <w:rPr>
          <w:sz w:val="20"/>
        </w:rPr>
        <w:t>NO ADVERSE CLAIMS: There are no pending lawsuits, judgments, or other adverse claims affecting title to the property. No notices of pendency (lis pendens) have been filed against the property or the registered owner. The property is not subject to any federal, state, or municipal taking or condemnation proceedings.</w:t>
      </w:r>
    </w:p>
    <w:p/>
    <w:p>
      <w:r>
        <w:rPr>
          <w:b/>
          <w:color w:val="1A1A2E"/>
          <w:sz w:val="24"/>
        </w:rPr>
        <w:t>TITLE INSURANCE</w:t>
      </w:r>
    </w:p>
    <w:p>
      <w:r>
        <w:rPr>
          <w:b/>
          <w:sz w:val="20"/>
        </w:rPr>
        <w:t xml:space="preserve">Insurer: </w:t>
      </w:r>
      <w:r>
        <w:rPr>
          <w:sz w:val="20"/>
        </w:rPr>
        <w:t>Chicago Title Insurance Company</w:t>
      </w:r>
    </w:p>
    <w:p>
      <w:r>
        <w:rPr>
          <w:b/>
          <w:sz w:val="20"/>
        </w:rPr>
        <w:t xml:space="preserve">Policy No.: </w:t>
      </w:r>
      <w:r>
        <w:rPr>
          <w:sz w:val="20"/>
        </w:rPr>
        <w:t>CTI-NY-2024-1178-1054-OWN</w:t>
      </w:r>
    </w:p>
    <w:p>
      <w:r>
        <w:rPr>
          <w:b/>
          <w:sz w:val="20"/>
        </w:rPr>
        <w:t xml:space="preserve">Policy Type: </w:t>
      </w:r>
      <w:r>
        <w:rPr>
          <w:sz w:val="20"/>
        </w:rPr>
        <w:t>ALTA Owner's Policy (2006 Form)</w:t>
      </w:r>
    </w:p>
    <w:p>
      <w:r>
        <w:rPr>
          <w:b/>
          <w:sz w:val="20"/>
        </w:rPr>
        <w:t xml:space="preserve">Coverage Amount: </w:t>
      </w:r>
      <w:r>
        <w:rPr>
          <w:sz w:val="20"/>
        </w:rPr>
        <w:t>USD 2,450,000</w:t>
      </w:r>
    </w:p>
    <w:p>
      <w:r>
        <w:rPr>
          <w:b/>
          <w:sz w:val="20"/>
        </w:rPr>
        <w:t xml:space="preserve">Policy Date: </w:t>
      </w:r>
      <w:r>
        <w:rPr>
          <w:sz w:val="20"/>
        </w:rPr>
        <w:t>September 12, 2024</w:t>
      </w:r>
    </w:p>
    <w:p>
      <w:r>
        <w:rPr>
          <w:b/>
          <w:sz w:val="20"/>
        </w:rPr>
        <w:t xml:space="preserve">Premium Paid: </w:t>
      </w:r>
      <w:r>
        <w:rPr>
          <w:sz w:val="20"/>
        </w:rPr>
        <w:t>USD 11,200 (single premium, fully earned)</w:t>
      </w:r>
    </w:p>
    <w:p>
      <w:pPr>
        <w:jc w:val="both"/>
      </w:pPr>
      <w:r>
        <w:rPr>
          <w:sz w:val="20"/>
        </w:rPr>
        <w:t>This owner's title insurance policy provides comprehensive coverage against defects in title, undisclosed encumbrances, and adverse claims not appearing in the public record, subject only to the standard exceptions set forth in Schedule B.</w:t>
      </w:r>
    </w:p>
    <w:p/>
    <w:p>
      <w:r>
        <w:rPr>
          <w:b/>
          <w:color w:val="1A1A2E"/>
          <w:sz w:val="24"/>
        </w:rPr>
        <w:t>REGULATORY COMPLIANCE AND TOKENIZATION AUTHORIZATION</w:t>
      </w:r>
    </w:p>
    <w:p>
      <w:pPr>
        <w:jc w:val="both"/>
      </w:pPr>
      <w:r>
        <w:rPr>
          <w:sz w:val="20"/>
        </w:rPr>
        <w:t>This certificate is issued in connection with the proposed tokenization of the above-described property under the RWAi Protocol (Real World Asset Intelligence Platform). The registered owner has authorized the creation of ERC-20 digital tokens representing fractional beneficial ownership interests in the property, as follows:</w:t>
      </w:r>
    </w:p>
    <w:p/>
    <w:p>
      <w:r>
        <w:rPr>
          <w:b/>
          <w:sz w:val="20"/>
        </w:rPr>
        <w:t xml:space="preserve">Token Name: </w:t>
      </w:r>
      <w:r>
        <w:rPr>
          <w:sz w:val="20"/>
        </w:rPr>
        <w:t>West 72 Real Estate Token</w:t>
      </w:r>
    </w:p>
    <w:p>
      <w:r>
        <w:rPr>
          <w:b/>
          <w:sz w:val="20"/>
        </w:rPr>
        <w:t xml:space="preserve">Token Symbol: </w:t>
      </w:r>
      <w:r>
        <w:rPr>
          <w:sz w:val="20"/>
        </w:rPr>
        <w:t>WEST72</w:t>
      </w:r>
    </w:p>
    <w:p>
      <w:r>
        <w:rPr>
          <w:b/>
          <w:sz w:val="20"/>
        </w:rPr>
        <w:t xml:space="preserve">Total Token Supply: </w:t>
      </w:r>
      <w:r>
        <w:rPr>
          <w:sz w:val="20"/>
        </w:rPr>
        <w:t>2,450,000 tokens at USD 1.00 par value each</w:t>
      </w:r>
    </w:p>
    <w:p>
      <w:r>
        <w:rPr>
          <w:b/>
          <w:sz w:val="20"/>
        </w:rPr>
        <w:t xml:space="preserve">Total Capitalization: </w:t>
      </w:r>
      <w:r>
        <w:rPr>
          <w:sz w:val="20"/>
        </w:rPr>
        <w:t>USD 2,450,000</w:t>
      </w:r>
    </w:p>
    <w:p>
      <w:r>
        <w:rPr>
          <w:b/>
          <w:sz w:val="20"/>
        </w:rPr>
        <w:t xml:space="preserve">Projected Annual Yield: </w:t>
      </w:r>
      <w:r>
        <w:rPr>
          <w:sz w:val="20"/>
        </w:rPr>
        <w:t>4.78% APY (478 basis points)</w:t>
      </w:r>
    </w:p>
    <w:p>
      <w:r>
        <w:rPr>
          <w:b/>
          <w:sz w:val="20"/>
        </w:rPr>
        <w:t xml:space="preserve">Yield Source: </w:t>
      </w:r>
      <w:r>
        <w:rPr>
          <w:sz w:val="20"/>
        </w:rPr>
        <w:t>Net rental income from residential lease</w:t>
      </w:r>
    </w:p>
    <w:p>
      <w:r>
        <w:rPr>
          <w:b/>
          <w:sz w:val="20"/>
        </w:rPr>
        <w:t xml:space="preserve">Regulation: </w:t>
      </w:r>
      <w:r>
        <w:rPr>
          <w:sz w:val="20"/>
        </w:rPr>
        <w:t>Exempt offering under Securities Act of 1933, Section 4(a)(2) and Regulation D, Rule 506(b)</w:t>
      </w:r>
    </w:p>
    <w:p>
      <w:r>
        <w:rPr>
          <w:b/>
          <w:sz w:val="20"/>
        </w:rPr>
        <w:t xml:space="preserve">Form D Filing: </w:t>
      </w:r>
      <w:r>
        <w:rPr>
          <w:sz w:val="20"/>
        </w:rPr>
        <w:t>SEC Filing No. 0002189847-24-000083 (September 10, 2024)</w:t>
      </w:r>
    </w:p>
    <w:p>
      <w:r>
        <w:rPr>
          <w:b/>
          <w:sz w:val="20"/>
        </w:rPr>
        <w:t xml:space="preserve">Maximum Offerees: </w:t>
      </w:r>
      <w:r>
        <w:rPr>
          <w:sz w:val="20"/>
        </w:rPr>
        <w:t>35 non-accredited / unlimited accredited investors</w:t>
      </w:r>
    </w:p>
    <w:p>
      <w:r>
        <w:rPr>
          <w:b/>
          <w:sz w:val="20"/>
        </w:rPr>
        <w:t xml:space="preserve">Transfer Restrictions: </w:t>
      </w:r>
      <w:r>
        <w:rPr>
          <w:sz w:val="20"/>
        </w:rPr>
        <w:t>12-month lock-up; transfer only to verified accredited investors or QIBs</w:t>
      </w:r>
    </w:p>
    <w:p/>
    <w:p>
      <w:r>
        <w:rPr>
          <w:b/>
          <w:color w:val="1A1A2E"/>
          <w:sz w:val="24"/>
        </w:rPr>
        <w:t>SANCTIONS AND AML COMPLIANCE</w:t>
      </w:r>
    </w:p>
    <w:p>
      <w:pPr>
        <w:jc w:val="both"/>
      </w:pPr>
      <w:r>
        <w:rPr>
          <w:sz w:val="20"/>
        </w:rPr>
        <w:t>The registered owner and all beneficial owners have been screened against the following sanctions and watchlists as of September 14, 2024, with NEGATIVE findings (no matches):</w:t>
      </w:r>
    </w:p>
    <w:p/>
    <w:p>
      <w:pPr>
        <w:jc w:val="both"/>
      </w:pPr>
      <w:r>
        <w:rPr>
          <w:sz w:val="20"/>
        </w:rPr>
        <w:t>(i) OFAC Specially Designated Nationals and Blocked Persons List (SDN List); (ii) OFAC Consolidated Sanctions List; (iii) EU Consolidated List of Persons, Groups and Entities Subject to EU Financial Sanctions; (iv) UN Security Council Consolidated List; (v) HM Treasury Office of Financial Sanctions Implementation (OFSI) Consolidated List; (vi) FinCEN 314(a) List; (vii) FBI Most Wanted and INTERPOL Red Notices.</w:t>
      </w:r>
    </w:p>
    <w:p/>
    <w:p>
      <w:pPr>
        <w:jc w:val="both"/>
      </w:pPr>
      <w:r>
        <w:rPr>
          <w:sz w:val="20"/>
        </w:rPr>
        <w:t>AML/KYC verification completed by Onfido Ltd. (Verification ID: ONF-2024-JH-98432) on September 5, 2024, confirming identity, source of funds, and beneficial ownership in compliance with FinCEN Customer Due Diligence Rule (31 CFR Part 1010.230).</w:t>
      </w:r>
    </w:p>
    <w:p/>
    <w:p>
      <w:r>
        <w:rPr>
          <w:b/>
          <w:color w:val="1A1A2E"/>
          <w:sz w:val="24"/>
        </w:rPr>
        <w:t>ATTESTATION</w:t>
      </w:r>
    </w:p>
    <w:p>
      <w:pPr>
        <w:jc w:val="both"/>
      </w:pPr>
      <w:r>
        <w:rPr>
          <w:sz w:val="20"/>
        </w:rPr>
        <w:t>I, the undersigned authorized officer of the Office of the City Register, City of New York, do hereby certify that the foregoing information is true and correct to the best of my knowledge and belief, based upon the official records of this office.</w:t>
      </w:r>
    </w:p>
    <w:p/>
    <w:p>
      <w:pPr>
        <w:jc w:val="both"/>
      </w:pPr>
      <w:r>
        <w:rPr>
          <w:sz w:val="20"/>
        </w:rPr>
        <w:t>Signed under penalty of perjury this 15th day of September, 2024.</w:t>
      </w:r>
    </w:p>
    <w:p/>
    <w:p/>
    <w:p>
      <w:pPr>
        <w:jc w:val="both"/>
      </w:pPr>
      <w:r>
        <w:rPr>
          <w:sz w:val="20"/>
        </w:rPr>
        <w:t>_________________________________        _________________________________</w:t>
      </w:r>
    </w:p>
    <w:p>
      <w:pPr>
        <w:jc w:val="both"/>
      </w:pPr>
      <w:r>
        <w:rPr>
          <w:sz w:val="20"/>
        </w:rPr>
        <w:t>Margaret L. Kowalski                        Seal of the Office of the City Register</w:t>
      </w:r>
    </w:p>
    <w:p>
      <w:pPr>
        <w:jc w:val="both"/>
      </w:pPr>
      <w:r>
        <w:rPr>
          <w:sz w:val="20"/>
        </w:rPr>
        <w:t>Deputy City Register, New York County      City of New York</w:t>
      </w:r>
    </w:p>
    <w:p>
      <w:pPr>
        <w:jc w:val="both"/>
      </w:pPr>
      <w:r>
        <w:rPr>
          <w:sz w:val="20"/>
        </w:rPr>
        <w:t>License No.: CRO-9234</w:t>
      </w:r>
    </w:p>
    <w:p/>
    <w:p>
      <w:pPr>
        <w:jc w:val="both"/>
      </w:pPr>
      <w:r>
        <w:rPr>
          <w:sz w:val="20"/>
        </w:rPr>
        <w:t>_________________________________</w:t>
      </w:r>
    </w:p>
    <w:p>
      <w:pPr>
        <w:jc w:val="both"/>
      </w:pPr>
      <w:r>
        <w:rPr>
          <w:sz w:val="20"/>
        </w:rPr>
        <w:t>Notary Public Signature</w:t>
      </w:r>
    </w:p>
    <w:p>
      <w:pPr>
        <w:jc w:val="both"/>
      </w:pPr>
      <w:r>
        <w:rPr>
          <w:sz w:val="20"/>
        </w:rPr>
        <w:t>State of New York, County of New York</w:t>
      </w:r>
    </w:p>
    <w:p>
      <w:pPr>
        <w:jc w:val="both"/>
      </w:pPr>
      <w:r>
        <w:rPr>
          <w:sz w:val="20"/>
        </w:rPr>
        <w:t>Commission Expires: December 31, 2025</w:t>
      </w:r>
    </w:p>
    <w:p>
      <w:pPr>
        <w:jc w:val="both"/>
      </w:pPr>
      <w:r>
        <w:rPr>
          <w:sz w:val="20"/>
        </w:rPr>
        <w:t>Notary ID: NY-01KA6372891</w:t>
      </w:r>
    </w:p>
    <w:p/>
    <w:p>
      <w:r>
        <w:rPr>
          <w:b/>
          <w:color w:val="1A1A2E"/>
          <w:sz w:val="24"/>
        </w:rPr>
        <w:t>DOCUMENT AUTHENTICITY</w:t>
      </w:r>
    </w:p>
    <w:p>
      <w:pPr>
        <w:jc w:val="both"/>
      </w:pPr>
      <w:r>
        <w:rPr>
          <w:sz w:val="20"/>
        </w:rPr>
        <w:t>This certificate bears a digital watermark and QR verification code. Verify authenticity at: nyc.gov/cityregister/verify | Certificate Hash: SHA256:a4f3e8c1...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