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Pre-Condition Checklist</w:t>
      </w:r>
    </w:p>
    <w:p>
      <w:pPr>
        <w:pStyle w:val="Heading2"/>
      </w:pPr>
      <w:r>
        <w:t>1. Environment Setup</w:t>
      </w:r>
    </w:p>
    <w:p>
      <w:r>
        <w:br/>
        <w:t>- Ensure Java 8 (version 1.8.0_xx) is installed and configured in your system PATH.</w:t>
        <w:br/>
        <w:t>- Use any suitable IDE (e.g., IntelliJ, Eclipse) for running or debugging the automation.</w:t>
        <w:br/>
        <w:t>- If running tests via Jenkins:</w:t>
        <w:br/>
        <w:t xml:space="preserve">  - Ensure Jenkins is installed and configured.</w:t>
        <w:br/>
        <w:t xml:space="preserve">  - Configure Jenkins jobs to point to the project directory.</w:t>
        <w:br/>
      </w:r>
    </w:p>
    <w:p>
      <w:pPr>
        <w:pStyle w:val="Heading2"/>
      </w:pPr>
      <w:r>
        <w:t>2. Access Point (AP) Configuration</w:t>
      </w:r>
    </w:p>
    <w:p>
      <w:r>
        <w:t>The following Access Points must be configured in the file:</w:t>
        <w:br/>
        <w:t>C:\Web_Portal_Automation\com\src\test\resources\lconfig_dut.xml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AP ID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Bundling</w:t>
            </w:r>
          </w:p>
        </w:tc>
      </w:tr>
      <w:tr>
        <w:tc>
          <w:tcPr>
            <w:tcW w:type="dxa" w:w="2880"/>
          </w:tcPr>
          <w:p>
            <w:r>
              <w:t>AP5</w:t>
            </w:r>
          </w:p>
        </w:tc>
        <w:tc>
          <w:tcPr>
            <w:tcW w:type="dxa" w:w="2880"/>
          </w:tcPr>
          <w:p>
            <w:r>
              <w:t>Real / Physical AP</w:t>
            </w:r>
          </w:p>
        </w:tc>
        <w:tc>
          <w:tcPr>
            <w:tcW w:type="dxa" w:w="2880"/>
          </w:tcPr>
          <w:p>
            <w:r>
              <w:t>Non-hard bundle</w:t>
            </w:r>
          </w:p>
        </w:tc>
      </w:tr>
      <w:tr>
        <w:tc>
          <w:tcPr>
            <w:tcW w:type="dxa" w:w="2880"/>
          </w:tcPr>
          <w:p>
            <w:r>
              <w:t>AP6</w:t>
            </w:r>
          </w:p>
        </w:tc>
        <w:tc>
          <w:tcPr>
            <w:tcW w:type="dxa" w:w="2880"/>
          </w:tcPr>
          <w:p>
            <w:r>
              <w:t>Real / Physical AP</w:t>
            </w:r>
          </w:p>
        </w:tc>
        <w:tc>
          <w:tcPr>
            <w:tcW w:type="dxa" w:w="2880"/>
          </w:tcPr>
          <w:p>
            <w:r>
              <w:t>Non-hard bundle</w:t>
            </w:r>
          </w:p>
        </w:tc>
      </w:tr>
      <w:tr>
        <w:tc>
          <w:tcPr>
            <w:tcW w:type="dxa" w:w="2880"/>
          </w:tcPr>
          <w:p>
            <w:r>
              <w:t>AP7</w:t>
            </w:r>
          </w:p>
        </w:tc>
        <w:tc>
          <w:tcPr>
            <w:tcW w:type="dxa" w:w="2880"/>
          </w:tcPr>
          <w:p>
            <w:r>
              <w:t>Dummy / Simulated</w:t>
            </w:r>
          </w:p>
        </w:tc>
        <w:tc>
          <w:tcPr>
            <w:tcW w:type="dxa" w:w="2880"/>
          </w:tcPr>
          <w:p>
            <w:r>
              <w:t>Non-hard bundle</w:t>
            </w:r>
          </w:p>
        </w:tc>
      </w:tr>
      <w:tr>
        <w:tc>
          <w:tcPr>
            <w:tcW w:type="dxa" w:w="2880"/>
          </w:tcPr>
          <w:p>
            <w:r>
              <w:t>AP8</w:t>
            </w:r>
          </w:p>
        </w:tc>
        <w:tc>
          <w:tcPr>
            <w:tcW w:type="dxa" w:w="2880"/>
          </w:tcPr>
          <w:p>
            <w:r>
              <w:t>Dummy / Simulated</w:t>
            </w:r>
          </w:p>
        </w:tc>
        <w:tc>
          <w:tcPr>
            <w:tcW w:type="dxa" w:w="2880"/>
          </w:tcPr>
          <w:p>
            <w:r>
              <w:t>Non-hard bundle</w:t>
            </w:r>
          </w:p>
        </w:tc>
      </w:tr>
    </w:tbl>
    <w:p>
      <w:pPr>
        <w:pStyle w:val="Heading2"/>
      </w:pPr>
      <w:r>
        <w:t>3. License Configuration</w:t>
      </w:r>
    </w:p>
    <w:p>
      <w:r>
        <w:t>3 License Keys must be added in the file:</w:t>
        <w:br/>
        <w:t>C:\Web_Portal_Automation\com\src\test\resources\licence.txt</w:t>
      </w:r>
    </w:p>
    <w:p>
      <w:pPr>
        <w:pStyle w:val="Heading2"/>
      </w:pPr>
      <w:r>
        <w:t>4. Account Configuration</w:t>
      </w:r>
    </w:p>
    <w:p>
      <w:r>
        <w:t>Account details should be defined in:</w:t>
        <w:br/>
        <w:t>C:\Web_Portal_Automation\com\src\test\resources\config_webportal.xml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Account Type</w:t>
            </w:r>
          </w:p>
        </w:tc>
        <w:tc>
          <w:tcPr>
            <w:tcW w:type="dxa" w:w="2880"/>
          </w:tcPr>
          <w:p>
            <w:r>
              <w:t>Organization</w:t>
            </w:r>
          </w:p>
        </w:tc>
        <w:tc>
          <w:tcPr>
            <w:tcW w:type="dxa" w:w="2880"/>
          </w:tcPr>
          <w:p>
            <w:r>
              <w:t>Location</w:t>
            </w:r>
          </w:p>
        </w:tc>
      </w:tr>
      <w:tr>
        <w:tc>
          <w:tcPr>
            <w:tcW w:type="dxa" w:w="2880"/>
          </w:tcPr>
          <w:p>
            <w:r>
              <w:t>PRO Account</w:t>
            </w:r>
          </w:p>
        </w:tc>
        <w:tc>
          <w:tcPr>
            <w:tcW w:type="dxa" w:w="2880"/>
          </w:tcPr>
          <w:p>
            <w:r>
              <w:t>1 Organization</w:t>
            </w:r>
          </w:p>
        </w:tc>
        <w:tc>
          <w:tcPr>
            <w:tcW w:type="dxa" w:w="2880"/>
          </w:tcPr>
          <w:p>
            <w:r>
              <w:t>1 Location</w:t>
            </w:r>
          </w:p>
        </w:tc>
      </w:tr>
      <w:tr>
        <w:tc>
          <w:tcPr>
            <w:tcW w:type="dxa" w:w="2880"/>
          </w:tcPr>
          <w:p>
            <w:r>
              <w:t>Premium Account</w:t>
            </w:r>
          </w:p>
        </w:tc>
        <w:tc>
          <w:tcPr>
            <w:tcW w:type="dxa" w:w="2880"/>
          </w:tcPr>
          <w:p>
            <w:r>
              <w:t>Not required</w:t>
            </w:r>
          </w:p>
        </w:tc>
        <w:tc>
          <w:tcPr>
            <w:tcW w:type="dxa" w:w="2880"/>
          </w:tcPr>
          <w:p>
            <w:r>
              <w:t>1 Location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