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1668"/>
        <w:gridCol w:w="5528"/>
        <w:gridCol w:w="1782"/>
      </w:tblGrid>
      <w:tr w:rsidR="00ED356B" w:rsidRPr="00C6015A" w:rsidTr="00D3415F">
        <w:tc>
          <w:tcPr>
            <w:tcW w:w="1668" w:type="dxa"/>
            <w:shd w:val="clear" w:color="auto" w:fill="auto"/>
          </w:tcPr>
          <w:p w:rsidR="00ED356B" w:rsidRPr="00C6015A" w:rsidRDefault="00ED356B" w:rsidP="00D3415F">
            <w:pPr>
              <w:spacing w:after="0" w:line="240" w:lineRule="auto"/>
              <w:rPr>
                <w:rFonts w:eastAsia="Calibri"/>
                <w:sz w:val="20"/>
                <w:szCs w:val="20"/>
              </w:rPr>
            </w:pPr>
            <w:r>
              <w:rPr>
                <w:rFonts w:eastAsia="Calibri"/>
                <w:noProof/>
                <w:sz w:val="20"/>
                <w:szCs w:val="20"/>
              </w:rPr>
              <w:drawing>
                <wp:inline distT="0" distB="0" distL="0" distR="0">
                  <wp:extent cx="676275" cy="866775"/>
                  <wp:effectExtent l="0" t="0" r="9525" b="952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6275" cy="866775"/>
                          </a:xfrm>
                          <a:prstGeom prst="rect">
                            <a:avLst/>
                          </a:prstGeom>
                          <a:noFill/>
                          <a:ln>
                            <a:noFill/>
                          </a:ln>
                        </pic:spPr>
                      </pic:pic>
                    </a:graphicData>
                  </a:graphic>
                </wp:inline>
              </w:drawing>
            </w:r>
          </w:p>
        </w:tc>
        <w:tc>
          <w:tcPr>
            <w:tcW w:w="5528" w:type="dxa"/>
            <w:shd w:val="clear" w:color="auto" w:fill="auto"/>
          </w:tcPr>
          <w:p w:rsidR="00ED356B" w:rsidRPr="00C6015A" w:rsidRDefault="00ED356B" w:rsidP="00D3415F">
            <w:pPr>
              <w:spacing w:after="0" w:line="240" w:lineRule="auto"/>
              <w:jc w:val="center"/>
              <w:rPr>
                <w:rFonts w:eastAsia="Calibri"/>
                <w:b/>
                <w:sz w:val="36"/>
                <w:szCs w:val="20"/>
              </w:rPr>
            </w:pPr>
            <w:r w:rsidRPr="00C6015A">
              <w:rPr>
                <w:rFonts w:eastAsia="Calibri"/>
                <w:b/>
                <w:sz w:val="36"/>
                <w:szCs w:val="20"/>
              </w:rPr>
              <w:t>Instituto Nacional de Rehabilitación</w:t>
            </w:r>
          </w:p>
          <w:p w:rsidR="00ED356B" w:rsidRPr="00C6015A" w:rsidRDefault="00ED356B" w:rsidP="00D3415F">
            <w:pPr>
              <w:spacing w:after="0" w:line="240" w:lineRule="auto"/>
              <w:jc w:val="center"/>
              <w:rPr>
                <w:rFonts w:eastAsia="Calibri"/>
                <w:b/>
                <w:color w:val="808080"/>
                <w:sz w:val="32"/>
                <w:szCs w:val="20"/>
              </w:rPr>
            </w:pPr>
            <w:r w:rsidRPr="00C6015A">
              <w:rPr>
                <w:rFonts w:eastAsia="Calibri"/>
                <w:b/>
                <w:color w:val="808080"/>
                <w:sz w:val="36"/>
                <w:szCs w:val="20"/>
              </w:rPr>
              <w:t>Subdirección de Tecnologías de la Información y Comunicaciones</w:t>
            </w:r>
          </w:p>
        </w:tc>
        <w:tc>
          <w:tcPr>
            <w:tcW w:w="1782" w:type="dxa"/>
            <w:shd w:val="clear" w:color="auto" w:fill="auto"/>
            <w:vAlign w:val="center"/>
          </w:tcPr>
          <w:p w:rsidR="00ED356B" w:rsidRPr="00C6015A" w:rsidRDefault="00ED356B" w:rsidP="00D3415F">
            <w:pPr>
              <w:spacing w:after="0" w:line="240" w:lineRule="auto"/>
              <w:jc w:val="right"/>
              <w:rPr>
                <w:rFonts w:eastAsia="Calibri"/>
                <w:sz w:val="20"/>
                <w:szCs w:val="20"/>
              </w:rPr>
            </w:pPr>
            <w:r>
              <w:rPr>
                <w:rFonts w:eastAsia="Calibri"/>
                <w:noProof/>
                <w:sz w:val="20"/>
                <w:szCs w:val="20"/>
              </w:rPr>
              <w:drawing>
                <wp:inline distT="0" distB="0" distL="0" distR="0">
                  <wp:extent cx="952500" cy="990600"/>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2500" cy="990600"/>
                          </a:xfrm>
                          <a:prstGeom prst="rect">
                            <a:avLst/>
                          </a:prstGeom>
                          <a:noFill/>
                          <a:ln>
                            <a:noFill/>
                          </a:ln>
                        </pic:spPr>
                      </pic:pic>
                    </a:graphicData>
                  </a:graphic>
                </wp:inline>
              </w:drawing>
            </w:r>
          </w:p>
        </w:tc>
      </w:tr>
    </w:tbl>
    <w:p w:rsidR="005C34D5" w:rsidRDefault="005C34D5"/>
    <w:p w:rsidR="003D5357" w:rsidRDefault="00214ACF" w:rsidP="003D5357">
      <w:pPr>
        <w:spacing w:after="0" w:line="240" w:lineRule="auto"/>
        <w:rPr>
          <w:rFonts w:cs="Calibri"/>
          <w:color w:val="000000"/>
        </w:rPr>
      </w:pPr>
      <w:r>
        <w:rPr>
          <w:rFonts w:cs="Calibri"/>
          <w:color w:val="000000"/>
        </w:rPr>
        <w:t>Con respecto</w:t>
      </w:r>
      <w:r w:rsidR="003D5357" w:rsidRPr="003D5357">
        <w:rPr>
          <w:rFonts w:cs="Calibri"/>
          <w:color w:val="000000"/>
        </w:rPr>
        <w:t xml:space="preserve"> a lo acordado se realiza la revisión</w:t>
      </w:r>
      <w:r w:rsidR="003E5C91">
        <w:rPr>
          <w:rFonts w:cs="Calibri"/>
          <w:color w:val="000000"/>
        </w:rPr>
        <w:t xml:space="preserve"> con la versión 0.4.11 </w:t>
      </w:r>
      <w:r w:rsidR="003D5357" w:rsidRPr="003D5357">
        <w:rPr>
          <w:rFonts w:cs="Calibri"/>
          <w:color w:val="000000"/>
        </w:rPr>
        <w:t xml:space="preserve"> d</w:t>
      </w:r>
      <w:r>
        <w:rPr>
          <w:rFonts w:cs="Calibri"/>
          <w:color w:val="000000"/>
        </w:rPr>
        <w:t xml:space="preserve">e </w:t>
      </w:r>
      <w:r w:rsidR="003D5357" w:rsidRPr="003D5357">
        <w:rPr>
          <w:rFonts w:cs="Calibri"/>
          <w:color w:val="000000"/>
        </w:rPr>
        <w:t>l</w:t>
      </w:r>
      <w:r>
        <w:rPr>
          <w:rFonts w:cs="Calibri"/>
          <w:color w:val="000000"/>
        </w:rPr>
        <w:t>a</w:t>
      </w:r>
      <w:r w:rsidR="003D5357" w:rsidRPr="003D5357">
        <w:rPr>
          <w:rFonts w:cs="Calibri"/>
          <w:color w:val="000000"/>
        </w:rPr>
        <w:t xml:space="preserve"> </w:t>
      </w:r>
      <w:r>
        <w:rPr>
          <w:rFonts w:cs="Calibri"/>
          <w:color w:val="000000"/>
        </w:rPr>
        <w:t>herramienta</w:t>
      </w:r>
      <w:r w:rsidR="003E5C91">
        <w:rPr>
          <w:rFonts w:cs="Calibri"/>
          <w:color w:val="000000"/>
        </w:rPr>
        <w:t xml:space="preserve"> de automatizada de la operación de la mesa de servicios</w:t>
      </w:r>
      <w:r>
        <w:rPr>
          <w:rFonts w:cs="Calibri"/>
          <w:color w:val="000000"/>
        </w:rPr>
        <w:t xml:space="preserve"> en todos los módulos con que consta.</w:t>
      </w:r>
    </w:p>
    <w:p w:rsidR="00214ACF" w:rsidRPr="003D5357" w:rsidRDefault="00214ACF" w:rsidP="003D5357">
      <w:pPr>
        <w:spacing w:after="0" w:line="240" w:lineRule="auto"/>
        <w:rPr>
          <w:rFonts w:cs="Calibri"/>
          <w:color w:val="000000"/>
        </w:rPr>
      </w:pPr>
    </w:p>
    <w:p w:rsidR="00ED356B" w:rsidRDefault="00552105">
      <w:r>
        <w:t xml:space="preserve">En dicha revisión los siguientes módulos permanecen sin ningún cambio. </w:t>
      </w:r>
    </w:p>
    <w:p w:rsidR="003D5357" w:rsidRDefault="003D5357" w:rsidP="003D5357">
      <w:pPr>
        <w:pStyle w:val="Prrafodelista"/>
        <w:numPr>
          <w:ilvl w:val="0"/>
          <w:numId w:val="1"/>
        </w:numPr>
      </w:pPr>
      <w:r>
        <w:t xml:space="preserve">Catálogo de Categorías de </w:t>
      </w:r>
      <w:r w:rsidR="00214ACF">
        <w:t>Servicio</w:t>
      </w:r>
    </w:p>
    <w:p w:rsidR="00214ACF" w:rsidRDefault="00214ACF" w:rsidP="003D5357">
      <w:pPr>
        <w:pStyle w:val="Prrafodelista"/>
        <w:numPr>
          <w:ilvl w:val="0"/>
          <w:numId w:val="1"/>
        </w:numPr>
      </w:pPr>
      <w:r>
        <w:t>Catálogo de Subcategorías de Servicio</w:t>
      </w:r>
    </w:p>
    <w:p w:rsidR="00214ACF" w:rsidRDefault="00214ACF" w:rsidP="003D5357">
      <w:pPr>
        <w:pStyle w:val="Prrafodelista"/>
        <w:numPr>
          <w:ilvl w:val="0"/>
          <w:numId w:val="1"/>
        </w:numPr>
      </w:pPr>
      <w:r>
        <w:t>Catálogo de Categorías de Tercer Nivel</w:t>
      </w:r>
    </w:p>
    <w:p w:rsidR="00214ACF" w:rsidRDefault="00214ACF" w:rsidP="003D5357">
      <w:pPr>
        <w:pStyle w:val="Prrafodelista"/>
        <w:numPr>
          <w:ilvl w:val="0"/>
          <w:numId w:val="1"/>
        </w:numPr>
      </w:pPr>
      <w:r>
        <w:t>Catalogo de Coberturas</w:t>
      </w:r>
    </w:p>
    <w:p w:rsidR="00214ACF" w:rsidRDefault="00214ACF" w:rsidP="003D5357">
      <w:pPr>
        <w:pStyle w:val="Prrafodelista"/>
        <w:numPr>
          <w:ilvl w:val="0"/>
          <w:numId w:val="1"/>
        </w:numPr>
      </w:pPr>
      <w:r>
        <w:t>Catálogo de Responsables</w:t>
      </w:r>
    </w:p>
    <w:p w:rsidR="00214ACF" w:rsidRDefault="00214ACF" w:rsidP="003D5357">
      <w:pPr>
        <w:pStyle w:val="Prrafodelista"/>
        <w:numPr>
          <w:ilvl w:val="0"/>
          <w:numId w:val="1"/>
        </w:numPr>
      </w:pPr>
      <w:r>
        <w:t>Catálogo de Unidades de Tiempo</w:t>
      </w:r>
    </w:p>
    <w:p w:rsidR="00214ACF" w:rsidRDefault="00214ACF" w:rsidP="003D5357">
      <w:pPr>
        <w:pStyle w:val="Prrafodelista"/>
        <w:numPr>
          <w:ilvl w:val="0"/>
          <w:numId w:val="1"/>
        </w:numPr>
      </w:pPr>
      <w:r>
        <w:t>Bitácora de cambios del portafolio de Servicios</w:t>
      </w:r>
    </w:p>
    <w:p w:rsidR="00DD16C5" w:rsidRDefault="00DD16C5" w:rsidP="003D5357">
      <w:pPr>
        <w:pStyle w:val="Prrafodelista"/>
        <w:numPr>
          <w:ilvl w:val="0"/>
          <w:numId w:val="1"/>
        </w:numPr>
      </w:pPr>
      <w:r>
        <w:t>Requerimiento</w:t>
      </w:r>
    </w:p>
    <w:p w:rsidR="00214ACF" w:rsidRDefault="00214ACF" w:rsidP="003D5357">
      <w:pPr>
        <w:pStyle w:val="Prrafodelista"/>
        <w:numPr>
          <w:ilvl w:val="0"/>
          <w:numId w:val="1"/>
        </w:numPr>
      </w:pPr>
      <w:r>
        <w:t>Autoriza</w:t>
      </w:r>
    </w:p>
    <w:p w:rsidR="00214ACF" w:rsidRDefault="00214ACF" w:rsidP="003D5357">
      <w:pPr>
        <w:pStyle w:val="Prrafodelista"/>
        <w:numPr>
          <w:ilvl w:val="0"/>
          <w:numId w:val="1"/>
        </w:numPr>
      </w:pPr>
      <w:r>
        <w:t>Visto Bueno</w:t>
      </w:r>
    </w:p>
    <w:p w:rsidR="00214ACF" w:rsidRDefault="00552105" w:rsidP="003D5357">
      <w:pPr>
        <w:pStyle w:val="Prrafodelista"/>
        <w:numPr>
          <w:ilvl w:val="0"/>
          <w:numId w:val="1"/>
        </w:numPr>
      </w:pPr>
      <w:r>
        <w:t>Proveedores</w:t>
      </w:r>
    </w:p>
    <w:p w:rsidR="00552105" w:rsidRDefault="00552105" w:rsidP="003D5357">
      <w:pPr>
        <w:pStyle w:val="Prrafodelista"/>
        <w:numPr>
          <w:ilvl w:val="0"/>
          <w:numId w:val="1"/>
        </w:numPr>
      </w:pPr>
      <w:r>
        <w:t>Encuesta</w:t>
      </w:r>
    </w:p>
    <w:p w:rsidR="00552105" w:rsidRDefault="00552105" w:rsidP="00552105">
      <w:pPr>
        <w:pStyle w:val="Prrafodelista"/>
        <w:numPr>
          <w:ilvl w:val="0"/>
          <w:numId w:val="1"/>
        </w:numPr>
      </w:pPr>
      <w:r>
        <w:t>Estado de cierre</w:t>
      </w:r>
      <w:r w:rsidR="008027BB">
        <w:t xml:space="preserve"> </w:t>
      </w:r>
    </w:p>
    <w:p w:rsidR="00DD16C5" w:rsidRDefault="00DD16C5" w:rsidP="00DD16C5"/>
    <w:p w:rsidR="008027BB" w:rsidRDefault="008027BB" w:rsidP="008027BB">
      <w:r>
        <w:t>Quedando igual que la última revisión que se realizo a estas el 16 de diciembre de los corrientes.</w:t>
      </w:r>
    </w:p>
    <w:p w:rsidR="008027BB" w:rsidRDefault="003E5C91" w:rsidP="008027BB">
      <w:r>
        <w:t>L</w:t>
      </w:r>
      <w:r w:rsidR="00DD16C5">
        <w:t>os módulos</w:t>
      </w:r>
      <w:r>
        <w:t xml:space="preserve"> utilizados en el flujo de incidente y requerimiento </w:t>
      </w:r>
      <w:r w:rsidR="00DD16C5">
        <w:t xml:space="preserve">quedaron </w:t>
      </w:r>
      <w:r>
        <w:t>con las siguientes observaciones</w:t>
      </w:r>
      <w:r w:rsidR="00DD16C5">
        <w:t>:</w:t>
      </w:r>
    </w:p>
    <w:p w:rsidR="00DD16C5" w:rsidRPr="00057DF6" w:rsidRDefault="00DD16C5" w:rsidP="00DD16C5">
      <w:pPr>
        <w:pStyle w:val="Prrafodelista"/>
        <w:numPr>
          <w:ilvl w:val="0"/>
          <w:numId w:val="2"/>
        </w:numPr>
        <w:rPr>
          <w:b/>
          <w:sz w:val="28"/>
          <w:szCs w:val="28"/>
        </w:rPr>
      </w:pPr>
      <w:r w:rsidRPr="00057DF6">
        <w:rPr>
          <w:b/>
          <w:sz w:val="28"/>
          <w:szCs w:val="28"/>
        </w:rPr>
        <w:t>Incidentes</w:t>
      </w:r>
    </w:p>
    <w:p w:rsidR="00DD16C5" w:rsidRDefault="00DD16C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DD16C5" w:rsidRDefault="00DD16C5" w:rsidP="00DD16C5">
      <w:r>
        <w:rPr>
          <w:noProof/>
        </w:rPr>
        <w:lastRenderedPageBreak/>
        <w:drawing>
          <wp:inline distT="0" distB="0" distL="0" distR="0">
            <wp:extent cx="5612130" cy="4491283"/>
            <wp:effectExtent l="19050" t="0" r="762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Sigue apareciendo fuera del área blanca la información y no se alcanza a visualizar toda.</w:t>
      </w:r>
    </w:p>
    <w:p w:rsidR="00DD16C5" w:rsidRDefault="00DD16C5" w:rsidP="00DD16C5">
      <w:r>
        <w:rPr>
          <w:noProof/>
        </w:rPr>
        <w:lastRenderedPageBreak/>
        <w:pict>
          <v:oval id="_x0000_s1026" style="position:absolute;margin-left:67.8pt;margin-top:146.05pt;width:94.05pt;height:12.8pt;z-index:251660288" strokecolor="#8db3e2 [1311]" strokeweight="1.5pt">
            <v:fill opacity="0"/>
          </v:oval>
        </w:pict>
      </w:r>
      <w:r>
        <w:rPr>
          <w:noProof/>
        </w:rPr>
        <w:drawing>
          <wp:inline distT="0" distB="0" distL="0" distR="0">
            <wp:extent cx="5612130" cy="4491283"/>
            <wp:effectExtent l="19050" t="0" r="762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En el despliegue de la búsqueda por inventario o N. de serie o Usuario aun falta que aparezca el área ya que solamente aparece inventario, no. De serie, equipo, usuario, marca  y modelo.</w:t>
      </w:r>
    </w:p>
    <w:p w:rsidR="00DD16C5" w:rsidRDefault="00DD16C5" w:rsidP="00DD16C5">
      <w:r>
        <w:rPr>
          <w:noProof/>
        </w:rPr>
        <w:lastRenderedPageBreak/>
        <w:drawing>
          <wp:inline distT="0" distB="0" distL="0" distR="0">
            <wp:extent cx="5612130" cy="4217649"/>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612130" cy="4217649"/>
                    </a:xfrm>
                    <a:prstGeom prst="rect">
                      <a:avLst/>
                    </a:prstGeom>
                    <a:noFill/>
                    <a:ln w="9525">
                      <a:noFill/>
                      <a:miter lim="800000"/>
                      <a:headEnd/>
                      <a:tailEnd/>
                    </a:ln>
                  </pic:spPr>
                </pic:pic>
              </a:graphicData>
            </a:graphic>
          </wp:inline>
        </w:drawing>
      </w:r>
    </w:p>
    <w:p w:rsidR="00DD16C5" w:rsidRDefault="00DD16C5" w:rsidP="00DD16C5">
      <w:r>
        <w:t>Aun no aparece área, cuerpo y nivel del solicitante  instantáneamente al seleccionar “Quien reporta” indica Daniel que únicamente acordaron Arturo y Anabel que aparecería EXTENSION, las otras es hasta que se haya creado el incidente posteriormente aparecerán.</w:t>
      </w:r>
    </w:p>
    <w:p w:rsidR="00DD16C5" w:rsidRDefault="00DD16C5" w:rsidP="00DD16C5">
      <w:r>
        <w:rPr>
          <w:noProof/>
        </w:rPr>
        <w:lastRenderedPageBreak/>
        <w:drawing>
          <wp:inline distT="0" distB="0" distL="0" distR="0">
            <wp:extent cx="5612130" cy="4491283"/>
            <wp:effectExtent l="19050" t="0" r="762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rsidRPr="00DD16C5">
        <w:t>El personal</w:t>
      </w:r>
      <w:r>
        <w:t xml:space="preserve"> de la </w:t>
      </w:r>
      <w:r w:rsidRPr="00DD16C5">
        <w:t xml:space="preserve"> MS </w:t>
      </w:r>
      <w:r>
        <w:t>a</w:t>
      </w:r>
      <w:r w:rsidRPr="00DD16C5">
        <w:t>l escribir erróneamente</w:t>
      </w:r>
      <w:r>
        <w:t xml:space="preserve"> la clave de la firma </w:t>
      </w:r>
      <w:r w:rsidRPr="00DD16C5">
        <w:t>marca error, perdiendo la información del equipo seleccionado, no mostrando la ubicación, nivel y extensión del usuario.</w:t>
      </w:r>
    </w:p>
    <w:p w:rsidR="003C52F5" w:rsidRDefault="003C52F5" w:rsidP="003C52F5">
      <w:r>
        <w:rPr>
          <w:noProof/>
        </w:rPr>
        <w:lastRenderedPageBreak/>
        <w:drawing>
          <wp:inline distT="0" distB="0" distL="0" distR="0">
            <wp:extent cx="5612130" cy="4491283"/>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3C52F5" w:rsidRDefault="003C52F5" w:rsidP="003C52F5">
      <w:r>
        <w:t xml:space="preserve">Ya aparecen las acciones realizadas por los niveles anteriores aunque todavía no aparece el tiempo de </w:t>
      </w:r>
      <w:r w:rsidR="00FE4E5A">
        <w:t>solución en ninguno de los niveles</w:t>
      </w:r>
      <w:r>
        <w:t>.</w:t>
      </w:r>
    </w:p>
    <w:p w:rsidR="003C52F5" w:rsidRDefault="003C52F5" w:rsidP="003C52F5">
      <w:pPr>
        <w:ind w:left="-709"/>
      </w:pPr>
      <w:r>
        <w:rPr>
          <w:noProof/>
        </w:rPr>
        <w:drawing>
          <wp:inline distT="0" distB="0" distL="0" distR="0">
            <wp:extent cx="6718670" cy="2478974"/>
            <wp:effectExtent l="19050" t="0" r="59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718670" cy="2478974"/>
                    </a:xfrm>
                    <a:prstGeom prst="rect">
                      <a:avLst/>
                    </a:prstGeom>
                    <a:noFill/>
                    <a:ln w="9525">
                      <a:noFill/>
                      <a:miter lim="800000"/>
                      <a:headEnd/>
                      <a:tailEnd/>
                    </a:ln>
                  </pic:spPr>
                </pic:pic>
              </a:graphicData>
            </a:graphic>
          </wp:inline>
        </w:drawing>
      </w:r>
    </w:p>
    <w:p w:rsidR="003C52F5" w:rsidRDefault="003C52F5" w:rsidP="003C52F5">
      <w:pPr>
        <w:ind w:left="-709"/>
      </w:pPr>
      <w:r>
        <w:t>En la opción de incidentes que tiene de incidentes para los 2 coordinadores de la mesa de servicios es diferente.  En la de Martín Vergara faltaría incidentes asignados (para conocer en que estatus se encuentran aun y ya estén gestionados a cualquiera de los departamentos que corresponda (DGAIT o DGDST).</w:t>
      </w:r>
    </w:p>
    <w:p w:rsidR="00057DF6" w:rsidRDefault="00057DF6" w:rsidP="003C52F5">
      <w:pPr>
        <w:ind w:left="-709"/>
      </w:pPr>
    </w:p>
    <w:p w:rsidR="00DA6860" w:rsidRPr="00057DF6" w:rsidRDefault="00DA6860" w:rsidP="00DA6860">
      <w:pPr>
        <w:pStyle w:val="Prrafodelista"/>
        <w:numPr>
          <w:ilvl w:val="0"/>
          <w:numId w:val="2"/>
        </w:numPr>
        <w:rPr>
          <w:b/>
          <w:sz w:val="28"/>
          <w:szCs w:val="28"/>
        </w:rPr>
      </w:pPr>
      <w:r w:rsidRPr="00057DF6">
        <w:rPr>
          <w:b/>
          <w:sz w:val="28"/>
          <w:szCs w:val="28"/>
        </w:rPr>
        <w:lastRenderedPageBreak/>
        <w:t>Mesa de servicio</w:t>
      </w:r>
    </w:p>
    <w:p w:rsidR="003C52F5" w:rsidRDefault="003C52F5" w:rsidP="00DD16C5"/>
    <w:p w:rsidR="00DD16C5" w:rsidRDefault="00DD16C5" w:rsidP="00DD16C5">
      <w:r>
        <w:rPr>
          <w:noProof/>
        </w:rPr>
        <w:drawing>
          <wp:inline distT="0" distB="0" distL="0" distR="0">
            <wp:extent cx="5612130" cy="4491283"/>
            <wp:effectExtent l="19050" t="0" r="762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En el modulo de mesa de servicio al seleccionar “Semáforo de requerimientos” marca error y no permite accesar a esta opción.</w:t>
      </w:r>
    </w:p>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057DF6" w:rsidRDefault="00057DF6" w:rsidP="00DD16C5"/>
    <w:p w:rsidR="00DA6860" w:rsidRPr="00057DF6" w:rsidRDefault="00DA6860" w:rsidP="00057DF6">
      <w:pPr>
        <w:pStyle w:val="Prrafodelista"/>
        <w:numPr>
          <w:ilvl w:val="0"/>
          <w:numId w:val="2"/>
        </w:numPr>
        <w:rPr>
          <w:b/>
          <w:sz w:val="28"/>
          <w:szCs w:val="28"/>
        </w:rPr>
      </w:pPr>
      <w:r w:rsidRPr="00057DF6">
        <w:rPr>
          <w:b/>
          <w:sz w:val="28"/>
          <w:szCs w:val="28"/>
        </w:rPr>
        <w:lastRenderedPageBreak/>
        <w:t>Aprobador</w:t>
      </w:r>
    </w:p>
    <w:p w:rsidR="00DA6860" w:rsidRDefault="00DA6860" w:rsidP="00DA6860">
      <w:r>
        <w:rPr>
          <w:noProof/>
        </w:rPr>
        <w:drawing>
          <wp:inline distT="0" distB="0" distL="0" distR="0">
            <wp:extent cx="5612130" cy="4491283"/>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A6860" w:rsidRDefault="00DA6860" w:rsidP="00DA6860">
      <w:r>
        <w:t>Queda corregido que cuando el aprobador asigna el servicio y se equivoca al ingresar la contraseña marca el error pero ya no lo asigna.</w:t>
      </w:r>
      <w:r w:rsidR="00057DF6">
        <w:t xml:space="preserve"> (O</w:t>
      </w:r>
      <w:r>
        <w:t>K</w:t>
      </w:r>
      <w:r w:rsidR="00057DF6">
        <w:t>)</w:t>
      </w:r>
    </w:p>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057DF6" w:rsidRDefault="00057DF6" w:rsidP="00DA6860"/>
    <w:p w:rsidR="004940E3" w:rsidRPr="00057DF6" w:rsidRDefault="004940E3" w:rsidP="00057DF6">
      <w:pPr>
        <w:pStyle w:val="Prrafodelista"/>
        <w:numPr>
          <w:ilvl w:val="0"/>
          <w:numId w:val="2"/>
        </w:numPr>
        <w:rPr>
          <w:b/>
          <w:sz w:val="28"/>
          <w:szCs w:val="28"/>
        </w:rPr>
      </w:pPr>
      <w:hyperlink r:id="rId15" w:history="1">
        <w:r w:rsidRPr="00057DF6">
          <w:rPr>
            <w:b/>
            <w:sz w:val="28"/>
            <w:szCs w:val="28"/>
          </w:rPr>
          <w:t xml:space="preserve">Solucionar Requerimientos </w:t>
        </w:r>
      </w:hyperlink>
    </w:p>
    <w:p w:rsidR="004940E3" w:rsidRDefault="004940E3" w:rsidP="004940E3">
      <w:r w:rsidRPr="00130A34">
        <w:drawing>
          <wp:inline distT="0" distB="0" distL="0" distR="0">
            <wp:extent cx="6096000" cy="4876800"/>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096000" cy="4876800"/>
                    </a:xfrm>
                    <a:prstGeom prst="rect">
                      <a:avLst/>
                    </a:prstGeom>
                    <a:noFill/>
                    <a:ln w="9525">
                      <a:noFill/>
                      <a:miter lim="800000"/>
                      <a:headEnd/>
                      <a:tailEnd/>
                    </a:ln>
                  </pic:spPr>
                </pic:pic>
              </a:graphicData>
            </a:graphic>
          </wp:inline>
        </w:drawing>
      </w:r>
    </w:p>
    <w:p w:rsidR="004940E3" w:rsidRDefault="004940E3" w:rsidP="004940E3">
      <w:r>
        <w:t>Continúa enviando el error al adjuntar el archivo, pero al accesar para realizar el cierre ya se adjunto.</w:t>
      </w:r>
    </w:p>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4940E3" w:rsidRPr="00057DF6" w:rsidRDefault="004940E3" w:rsidP="00057DF6">
      <w:pPr>
        <w:pStyle w:val="Prrafodelista"/>
        <w:numPr>
          <w:ilvl w:val="0"/>
          <w:numId w:val="2"/>
        </w:numPr>
        <w:rPr>
          <w:b/>
          <w:sz w:val="28"/>
          <w:szCs w:val="28"/>
        </w:rPr>
      </w:pPr>
      <w:r w:rsidRPr="00057DF6">
        <w:rPr>
          <w:b/>
          <w:sz w:val="28"/>
          <w:szCs w:val="28"/>
        </w:rPr>
        <w:lastRenderedPageBreak/>
        <w:t>Reportes</w:t>
      </w:r>
    </w:p>
    <w:p w:rsidR="004940E3" w:rsidRPr="00057DF6" w:rsidRDefault="004940E3" w:rsidP="00FE4E5A">
      <w:pPr>
        <w:pStyle w:val="Prrafodelista"/>
        <w:numPr>
          <w:ilvl w:val="0"/>
          <w:numId w:val="3"/>
        </w:numPr>
        <w:rPr>
          <w:b/>
        </w:rPr>
      </w:pPr>
      <w:r w:rsidRPr="00057DF6">
        <w:rPr>
          <w:b/>
        </w:rPr>
        <w:t>Resultados Y Seguimiento. Requerimientos</w:t>
      </w:r>
    </w:p>
    <w:p w:rsidR="004940E3" w:rsidRDefault="004940E3" w:rsidP="004940E3">
      <w:r w:rsidRPr="004940E3">
        <w:drawing>
          <wp:inline distT="0" distB="0" distL="0" distR="0">
            <wp:extent cx="6217920" cy="4828604"/>
            <wp:effectExtent l="19050" t="0" r="0" b="0"/>
            <wp:docPr id="2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a:stretch>
                      <a:fillRect/>
                    </a:stretch>
                  </pic:blipFill>
                  <pic:spPr bwMode="auto">
                    <a:xfrm>
                      <a:off x="0" y="0"/>
                      <a:ext cx="6217920" cy="4828604"/>
                    </a:xfrm>
                    <a:prstGeom prst="rect">
                      <a:avLst/>
                    </a:prstGeom>
                    <a:noFill/>
                    <a:ln w="9525">
                      <a:noFill/>
                      <a:miter lim="800000"/>
                      <a:headEnd/>
                      <a:tailEnd/>
                    </a:ln>
                  </pic:spPr>
                </pic:pic>
              </a:graphicData>
            </a:graphic>
          </wp:inline>
        </w:drawing>
      </w:r>
    </w:p>
    <w:p w:rsidR="004940E3" w:rsidRDefault="003E5C91" w:rsidP="004940E3">
      <w:r>
        <w:t>Reporte completo</w:t>
      </w:r>
    </w:p>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FE4E5A" w:rsidP="004940E3">
      <w:r>
        <w:rPr>
          <w:noProof/>
        </w:rPr>
        <w:pict>
          <v:oval id="_x0000_s1040" style="position:absolute;margin-left:30.75pt;margin-top:141.25pt;width:15pt;height:13.45pt;z-index:251673600" strokecolor="#365f91 [2404]" strokeweight="1pt">
            <v:fill opacity="0"/>
          </v:oval>
        </w:pict>
      </w:r>
      <w:r>
        <w:rPr>
          <w:noProof/>
        </w:rPr>
        <w:pict>
          <v:oval id="_x0000_s1039" style="position:absolute;margin-left:28.55pt;margin-top:170.9pt;width:15pt;height:13.45pt;z-index:251672576" strokecolor="#365f91 [2404]" strokeweight="1pt">
            <v:fill opacity="0"/>
          </v:oval>
        </w:pict>
      </w:r>
      <w:r>
        <w:rPr>
          <w:noProof/>
        </w:rPr>
        <w:pict>
          <v:oval id="_x0000_s1038" style="position:absolute;margin-left:153.55pt;margin-top:167.9pt;width:15pt;height:13.45pt;z-index:251671552" strokecolor="#365f91 [2404]" strokeweight="1pt">
            <v:fill opacity="0"/>
          </v:oval>
        </w:pict>
      </w:r>
      <w:r>
        <w:rPr>
          <w:noProof/>
        </w:rPr>
        <w:pict>
          <v:oval id="_x0000_s1037" style="position:absolute;margin-left:112.5pt;margin-top:141.25pt;width:15pt;height:13.45pt;z-index:251670528" strokecolor="#365f91 [2404]" strokeweight="1pt">
            <v:fill opacity="0"/>
          </v:oval>
        </w:pict>
      </w:r>
      <w:r>
        <w:rPr>
          <w:noProof/>
        </w:rPr>
        <w:pict>
          <v:oval id="_x0000_s1036" style="position:absolute;margin-left:144.75pt;margin-top:114.35pt;width:15pt;height:13.45pt;z-index:251669504" strokecolor="#365f91 [2404]" strokeweight="1pt">
            <v:fill opacity="0"/>
          </v:oval>
        </w:pict>
      </w:r>
      <w:r>
        <w:rPr>
          <w:noProof/>
        </w:rPr>
        <w:pict>
          <v:oval id="_x0000_s1035" style="position:absolute;margin-left:28.55pt;margin-top:114.35pt;width:15pt;height:13.45pt;z-index:251668480" strokecolor="#365f91 [2404]" strokeweight="1pt">
            <v:fill opacity="0"/>
          </v:oval>
        </w:pict>
      </w:r>
      <w:r>
        <w:rPr>
          <w:noProof/>
        </w:rPr>
        <w:pict>
          <v:oval id="_x0000_s1034" style="position:absolute;margin-left:28.55pt;margin-top:87.4pt;width:15pt;height:13.45pt;z-index:251667456" strokecolor="#365f91 [2404]" strokeweight="1pt">
            <v:fill opacity="0"/>
          </v:oval>
        </w:pict>
      </w:r>
      <w:r>
        <w:rPr>
          <w:noProof/>
        </w:rPr>
        <w:pict>
          <v:oval id="_x0000_s1032" style="position:absolute;margin-left:206.5pt;margin-top:85.1pt;width:15pt;height:13.45pt;z-index:251666432" strokecolor="#365f91 [2404]" strokeweight="1pt">
            <v:fill opacity="0"/>
          </v:oval>
        </w:pict>
      </w:r>
      <w:r w:rsidR="004940E3" w:rsidRPr="004940E3">
        <w:drawing>
          <wp:inline distT="0" distB="0" distL="0" distR="0">
            <wp:extent cx="5612130" cy="4491283"/>
            <wp:effectExtent l="19050" t="0" r="7620" b="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057DF6" w:rsidRDefault="003E5C91" w:rsidP="004940E3">
      <w:r>
        <w:t>Se muestran los siguientes errores en el reporte marcados en círculos azules.</w:t>
      </w:r>
    </w:p>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DD16C5" w:rsidRPr="00057DF6" w:rsidRDefault="00FE4E5A" w:rsidP="00FE4E5A">
      <w:pPr>
        <w:pStyle w:val="Prrafodelista"/>
        <w:numPr>
          <w:ilvl w:val="0"/>
          <w:numId w:val="3"/>
        </w:numPr>
        <w:rPr>
          <w:b/>
        </w:rPr>
      </w:pPr>
      <w:r w:rsidRPr="00057DF6">
        <w:rPr>
          <w:b/>
        </w:rPr>
        <w:t>Monitoreo de Niveles de Operacionales (OLA) y de Servicio (SLA)</w:t>
      </w:r>
    </w:p>
    <w:p w:rsidR="00DD16C5" w:rsidRDefault="00FE4E5A" w:rsidP="00DD16C5">
      <w:r>
        <w:rPr>
          <w:noProof/>
        </w:rPr>
        <w:drawing>
          <wp:inline distT="0" distB="0" distL="0" distR="0">
            <wp:extent cx="5612130" cy="4359435"/>
            <wp:effectExtent l="19050" t="0" r="7620"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612130" cy="4359435"/>
                    </a:xfrm>
                    <a:prstGeom prst="rect">
                      <a:avLst/>
                    </a:prstGeom>
                    <a:noFill/>
                    <a:ln w="9525">
                      <a:noFill/>
                      <a:miter lim="800000"/>
                      <a:headEnd/>
                      <a:tailEnd/>
                    </a:ln>
                  </pic:spPr>
                </pic:pic>
              </a:graphicData>
            </a:graphic>
          </wp:inline>
        </w:drawing>
      </w:r>
    </w:p>
    <w:p w:rsidR="00DD16C5" w:rsidRDefault="00FE4E5A" w:rsidP="00DD16C5">
      <w:r>
        <w:t>Así mismo se enumeran algunas de las peticiones pendientes, para su valoración para desarrollarse en la etapa de pruebas siendo las siguientes y del mismo modo se anexen a la minuta.</w:t>
      </w:r>
    </w:p>
    <w:p w:rsidR="00FE4E5A" w:rsidRDefault="00FE4E5A"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Pr="006024DD" w:rsidRDefault="003E5C91" w:rsidP="003E5C91">
      <w:pPr>
        <w:jc w:val="center"/>
        <w:rPr>
          <w:b/>
        </w:rPr>
      </w:pPr>
      <w:r w:rsidRPr="006024DD">
        <w:rPr>
          <w:b/>
        </w:rPr>
        <w:lastRenderedPageBreak/>
        <w:t>PETICIONES PENDIENTES, PARA SU VALORACIÓN PARA DESARROLLARSE EN LA ETAPA DE PRUEBAS</w:t>
      </w:r>
    </w:p>
    <w:p w:rsidR="003E5C91" w:rsidRPr="00C73A11" w:rsidRDefault="003E5C91" w:rsidP="003E5C91">
      <w:pPr>
        <w:rPr>
          <w:b/>
          <w:sz w:val="24"/>
          <w:szCs w:val="24"/>
        </w:rPr>
      </w:pPr>
    </w:p>
    <w:p w:rsidR="003E5C91" w:rsidRPr="00C73A11" w:rsidRDefault="003E5C91" w:rsidP="003E5C91">
      <w:pPr>
        <w:pStyle w:val="Prrafodelista"/>
        <w:numPr>
          <w:ilvl w:val="0"/>
          <w:numId w:val="4"/>
        </w:numPr>
        <w:jc w:val="both"/>
        <w:rPr>
          <w:sz w:val="24"/>
          <w:szCs w:val="24"/>
        </w:rPr>
      </w:pPr>
      <w:proofErr w:type="spellStart"/>
      <w:r w:rsidRPr="00C73A11">
        <w:rPr>
          <w:b/>
          <w:sz w:val="24"/>
          <w:szCs w:val="24"/>
        </w:rPr>
        <w:t>Petición</w:t>
      </w:r>
      <w:proofErr w:type="gramStart"/>
      <w:r w:rsidRPr="00C73A11">
        <w:rPr>
          <w:b/>
          <w:sz w:val="24"/>
          <w:szCs w:val="24"/>
        </w:rPr>
        <w:t>:</w:t>
      </w:r>
      <w:r>
        <w:rPr>
          <w:sz w:val="24"/>
          <w:szCs w:val="24"/>
        </w:rPr>
        <w:t>en</w:t>
      </w:r>
      <w:proofErr w:type="spellEnd"/>
      <w:proofErr w:type="gramEnd"/>
      <w:r>
        <w:rPr>
          <w:sz w:val="24"/>
          <w:szCs w:val="24"/>
        </w:rPr>
        <w:t xml:space="preserve"> </w:t>
      </w:r>
      <w:r w:rsidRPr="00C73A11">
        <w:rPr>
          <w:sz w:val="24"/>
          <w:szCs w:val="24"/>
        </w:rPr>
        <w:t>el módulo</w:t>
      </w:r>
      <w:r>
        <w:rPr>
          <w:sz w:val="24"/>
          <w:szCs w:val="24"/>
        </w:rPr>
        <w:t xml:space="preserve"> de incidentes se requiere v</w:t>
      </w:r>
      <w:r w:rsidRPr="00C73A11">
        <w:rPr>
          <w:sz w:val="24"/>
          <w:szCs w:val="24"/>
        </w:rPr>
        <w:t>isualizar si el equipo cu</w:t>
      </w:r>
      <w:r>
        <w:rPr>
          <w:sz w:val="24"/>
          <w:szCs w:val="24"/>
        </w:rPr>
        <w:t>e</w:t>
      </w:r>
      <w:r w:rsidRPr="00C73A11">
        <w:rPr>
          <w:sz w:val="24"/>
          <w:szCs w:val="24"/>
        </w:rPr>
        <w:t>nta con garantía vigente</w:t>
      </w:r>
      <w:r>
        <w:rPr>
          <w:sz w:val="24"/>
          <w:szCs w:val="24"/>
        </w:rPr>
        <w:t>.</w:t>
      </w:r>
    </w:p>
    <w:p w:rsidR="003E5C91" w:rsidRPr="00C77D65" w:rsidRDefault="003E5C91" w:rsidP="003E5C91">
      <w:pPr>
        <w:pStyle w:val="Prrafodelista"/>
        <w:jc w:val="both"/>
        <w:rPr>
          <w:sz w:val="24"/>
          <w:szCs w:val="24"/>
        </w:rPr>
      </w:pPr>
    </w:p>
    <w:p w:rsidR="003E5C91" w:rsidRDefault="003E5C91" w:rsidP="003E5C91">
      <w:pPr>
        <w:pStyle w:val="Prrafodelista"/>
        <w:numPr>
          <w:ilvl w:val="0"/>
          <w:numId w:val="4"/>
        </w:numPr>
        <w:jc w:val="both"/>
        <w:rPr>
          <w:sz w:val="24"/>
          <w:szCs w:val="24"/>
        </w:rPr>
      </w:pPr>
      <w:r w:rsidRPr="00DD31FB">
        <w:rPr>
          <w:b/>
          <w:sz w:val="24"/>
          <w:szCs w:val="24"/>
        </w:rPr>
        <w:t xml:space="preserve">Petición: </w:t>
      </w:r>
      <w:r w:rsidRPr="00DD31FB">
        <w:rPr>
          <w:sz w:val="24"/>
          <w:szCs w:val="24"/>
        </w:rPr>
        <w:t>En un requerimiento de equipo de cómputo puede referirse a más de un equipo, máximo 10 equipos</w:t>
      </w:r>
      <w:r>
        <w:rPr>
          <w:sz w:val="24"/>
          <w:szCs w:val="24"/>
        </w:rPr>
        <w:t>.</w:t>
      </w:r>
    </w:p>
    <w:p w:rsidR="003E5C91" w:rsidRPr="00C77D65" w:rsidRDefault="003E5C91" w:rsidP="003E5C91">
      <w:pPr>
        <w:pStyle w:val="Prrafodelista"/>
        <w:rPr>
          <w:b/>
          <w:sz w:val="24"/>
          <w:szCs w:val="24"/>
        </w:rPr>
      </w:pPr>
    </w:p>
    <w:p w:rsidR="003E5C91" w:rsidRDefault="003E5C91" w:rsidP="003E5C91">
      <w:pPr>
        <w:pStyle w:val="Prrafodelista"/>
        <w:numPr>
          <w:ilvl w:val="0"/>
          <w:numId w:val="4"/>
        </w:numPr>
        <w:suppressAutoHyphens/>
        <w:jc w:val="both"/>
        <w:rPr>
          <w:sz w:val="24"/>
          <w:szCs w:val="24"/>
        </w:rPr>
      </w:pPr>
      <w:r w:rsidRPr="009555AA">
        <w:rPr>
          <w:b/>
          <w:sz w:val="24"/>
          <w:szCs w:val="24"/>
        </w:rPr>
        <w:t>Petición:</w:t>
      </w:r>
      <w:r w:rsidRPr="009555AA">
        <w:rPr>
          <w:sz w:val="24"/>
          <w:szCs w:val="24"/>
        </w:rPr>
        <w:t xml:space="preserve"> El </w:t>
      </w:r>
      <w:proofErr w:type="spellStart"/>
      <w:r w:rsidRPr="009555AA">
        <w:rPr>
          <w:sz w:val="24"/>
          <w:szCs w:val="24"/>
        </w:rPr>
        <w:t>Vo.Bo</w:t>
      </w:r>
      <w:proofErr w:type="spellEnd"/>
      <w:r w:rsidRPr="009555AA">
        <w:rPr>
          <w:sz w:val="24"/>
          <w:szCs w:val="24"/>
        </w:rPr>
        <w:t xml:space="preserve">. en el </w:t>
      </w:r>
      <w:proofErr w:type="spellStart"/>
      <w:r w:rsidRPr="009555AA">
        <w:rPr>
          <w:sz w:val="24"/>
          <w:szCs w:val="24"/>
        </w:rPr>
        <w:t>requerimientoes</w:t>
      </w:r>
      <w:proofErr w:type="spellEnd"/>
      <w:r w:rsidRPr="009555AA">
        <w:rPr>
          <w:sz w:val="24"/>
          <w:szCs w:val="24"/>
        </w:rPr>
        <w:t xml:space="preserve"> de manera general, siendo que debe ser por detalle.</w:t>
      </w:r>
    </w:p>
    <w:p w:rsidR="003E5C91" w:rsidRPr="00DD31FB" w:rsidRDefault="003E5C91" w:rsidP="003E5C91">
      <w:pPr>
        <w:pStyle w:val="Prrafodelista"/>
        <w:jc w:val="both"/>
        <w:rPr>
          <w:sz w:val="24"/>
          <w:szCs w:val="24"/>
        </w:rPr>
      </w:pPr>
    </w:p>
    <w:p w:rsidR="003E5C91" w:rsidRDefault="003E5C91" w:rsidP="003E5C91">
      <w:pPr>
        <w:pStyle w:val="Prrafodelista"/>
        <w:numPr>
          <w:ilvl w:val="0"/>
          <w:numId w:val="4"/>
        </w:numPr>
        <w:suppressAutoHyphens/>
        <w:jc w:val="both"/>
        <w:rPr>
          <w:sz w:val="24"/>
          <w:szCs w:val="24"/>
        </w:rPr>
      </w:pPr>
      <w:proofErr w:type="spellStart"/>
      <w:r w:rsidRPr="009845D0">
        <w:rPr>
          <w:b/>
        </w:rPr>
        <w:t>P</w:t>
      </w:r>
      <w:r w:rsidRPr="009845D0">
        <w:rPr>
          <w:b/>
          <w:sz w:val="24"/>
          <w:szCs w:val="24"/>
        </w:rPr>
        <w:t>etición</w:t>
      </w:r>
      <w:proofErr w:type="gramStart"/>
      <w:r w:rsidRPr="009845D0">
        <w:rPr>
          <w:b/>
          <w:sz w:val="24"/>
          <w:szCs w:val="24"/>
        </w:rPr>
        <w:t>:</w:t>
      </w:r>
      <w:r w:rsidRPr="007F0AEB">
        <w:rPr>
          <w:sz w:val="24"/>
          <w:szCs w:val="24"/>
        </w:rPr>
        <w:t>Poder</w:t>
      </w:r>
      <w:proofErr w:type="spellEnd"/>
      <w:proofErr w:type="gramEnd"/>
      <w:r w:rsidRPr="007F0AEB">
        <w:rPr>
          <w:sz w:val="24"/>
          <w:szCs w:val="24"/>
        </w:rPr>
        <w:t xml:space="preserve"> cerrar el servicio </w:t>
      </w:r>
      <w:r>
        <w:rPr>
          <w:sz w:val="24"/>
          <w:szCs w:val="24"/>
        </w:rPr>
        <w:t xml:space="preserve">por el aprobador </w:t>
      </w:r>
      <w:r w:rsidRPr="007F0AEB">
        <w:rPr>
          <w:sz w:val="24"/>
          <w:szCs w:val="24"/>
        </w:rPr>
        <w:t>sin gestionarlo al técnico especializado</w:t>
      </w:r>
      <w:r>
        <w:rPr>
          <w:sz w:val="24"/>
          <w:szCs w:val="24"/>
        </w:rPr>
        <w:t xml:space="preserve">, </w:t>
      </w:r>
      <w:r w:rsidRPr="007F0AEB">
        <w:rPr>
          <w:sz w:val="24"/>
          <w:szCs w:val="24"/>
        </w:rPr>
        <w:t xml:space="preserve"> obligando a que se capture la descripción de la solución.</w:t>
      </w:r>
    </w:p>
    <w:p w:rsidR="003E5C91" w:rsidRPr="00EE1E55" w:rsidRDefault="003E5C91" w:rsidP="003E5C91">
      <w:pPr>
        <w:pStyle w:val="Prrafodelista"/>
        <w:rPr>
          <w:sz w:val="24"/>
          <w:szCs w:val="24"/>
        </w:rPr>
      </w:pPr>
    </w:p>
    <w:p w:rsidR="003E5C91" w:rsidRDefault="003E5C91" w:rsidP="003E5C91">
      <w:pPr>
        <w:pStyle w:val="Prrafodelista"/>
        <w:numPr>
          <w:ilvl w:val="0"/>
          <w:numId w:val="4"/>
        </w:numPr>
        <w:suppressAutoHyphens/>
        <w:jc w:val="both"/>
        <w:rPr>
          <w:sz w:val="24"/>
          <w:szCs w:val="24"/>
        </w:rPr>
      </w:pPr>
      <w:r w:rsidRPr="00EE1E55">
        <w:rPr>
          <w:b/>
          <w:sz w:val="24"/>
          <w:szCs w:val="24"/>
        </w:rPr>
        <w:t>Petición:</w:t>
      </w:r>
      <w:r w:rsidRPr="00EE1E55">
        <w:rPr>
          <w:sz w:val="24"/>
          <w:szCs w:val="24"/>
        </w:rPr>
        <w:t xml:space="preserve"> Dentro del menú de opciones del Administrador se encuentra</w:t>
      </w:r>
      <w:r>
        <w:rPr>
          <w:sz w:val="24"/>
          <w:szCs w:val="24"/>
        </w:rPr>
        <w:t xml:space="preserve"> el módulo de </w:t>
      </w:r>
      <w:r w:rsidRPr="00EE1E55">
        <w:rPr>
          <w:sz w:val="24"/>
          <w:szCs w:val="24"/>
        </w:rPr>
        <w:t xml:space="preserve">Bitácora de cambios al portafolio de servicio, </w:t>
      </w:r>
      <w:r>
        <w:rPr>
          <w:sz w:val="24"/>
          <w:szCs w:val="24"/>
        </w:rPr>
        <w:t xml:space="preserve">el cual </w:t>
      </w:r>
      <w:r w:rsidRPr="00EE1E55">
        <w:rPr>
          <w:sz w:val="24"/>
          <w:szCs w:val="24"/>
        </w:rPr>
        <w:t xml:space="preserve">se realizó en la etapa de programación del catalogo de servicios,  no está ajustado a las necesidades, por falta </w:t>
      </w:r>
      <w:r>
        <w:rPr>
          <w:sz w:val="24"/>
          <w:szCs w:val="24"/>
        </w:rPr>
        <w:t xml:space="preserve">de </w:t>
      </w:r>
      <w:r w:rsidRPr="00EE1E55">
        <w:rPr>
          <w:sz w:val="24"/>
          <w:szCs w:val="24"/>
        </w:rPr>
        <w:t>tiempo se acordó no realizarse, se requiere que se considere en la etapa de pruebas.</w:t>
      </w:r>
    </w:p>
    <w:p w:rsidR="003E5C91" w:rsidRPr="00EE1E55" w:rsidRDefault="003E5C91" w:rsidP="003E5C91">
      <w:pPr>
        <w:pStyle w:val="Prrafodelista"/>
        <w:rPr>
          <w:sz w:val="24"/>
          <w:szCs w:val="24"/>
        </w:rPr>
      </w:pPr>
    </w:p>
    <w:p w:rsidR="003E5C91" w:rsidRDefault="003E5C91" w:rsidP="003E5C91">
      <w:pPr>
        <w:pStyle w:val="Prrafodelista"/>
        <w:numPr>
          <w:ilvl w:val="0"/>
          <w:numId w:val="4"/>
        </w:numPr>
        <w:suppressAutoHyphens/>
        <w:jc w:val="both"/>
        <w:rPr>
          <w:sz w:val="24"/>
          <w:szCs w:val="24"/>
        </w:rPr>
      </w:pPr>
      <w:proofErr w:type="spellStart"/>
      <w:r w:rsidRPr="003C1155">
        <w:rPr>
          <w:b/>
        </w:rPr>
        <w:t>Petición</w:t>
      </w:r>
      <w:proofErr w:type="gramStart"/>
      <w:r w:rsidRPr="003C1155">
        <w:rPr>
          <w:b/>
        </w:rPr>
        <w:t>:</w:t>
      </w:r>
      <w:r w:rsidRPr="007F0AEB">
        <w:rPr>
          <w:sz w:val="24"/>
          <w:szCs w:val="24"/>
        </w:rPr>
        <w:t>Al</w:t>
      </w:r>
      <w:proofErr w:type="spellEnd"/>
      <w:proofErr w:type="gramEnd"/>
      <w:r w:rsidRPr="007F0AEB">
        <w:rPr>
          <w:sz w:val="24"/>
          <w:szCs w:val="24"/>
        </w:rPr>
        <w:t xml:space="preserve"> editar cada uno de los servicios se ve reflejado el archivo adjunto en todos los detalles lo que puede generar confusión por lo que es necesario que el archivo adjunto se agregue al servicio que le corresponde.</w:t>
      </w:r>
    </w:p>
    <w:p w:rsidR="003E5C91" w:rsidRPr="00EE1E55" w:rsidRDefault="003E5C91" w:rsidP="003E5C91">
      <w:pPr>
        <w:pStyle w:val="Prrafodelista"/>
        <w:suppressAutoHyphens/>
        <w:jc w:val="both"/>
        <w:rPr>
          <w:sz w:val="24"/>
          <w:szCs w:val="24"/>
        </w:rPr>
      </w:pPr>
    </w:p>
    <w:p w:rsidR="003E5C91" w:rsidRDefault="003E5C91" w:rsidP="003E5C91">
      <w:pPr>
        <w:pStyle w:val="Prrafodelista"/>
        <w:numPr>
          <w:ilvl w:val="0"/>
          <w:numId w:val="4"/>
        </w:numPr>
        <w:suppressAutoHyphens/>
        <w:jc w:val="both"/>
        <w:rPr>
          <w:sz w:val="24"/>
          <w:szCs w:val="24"/>
        </w:rPr>
      </w:pPr>
      <w:r w:rsidRPr="009555AA">
        <w:rPr>
          <w:b/>
          <w:sz w:val="24"/>
          <w:szCs w:val="24"/>
        </w:rPr>
        <w:t xml:space="preserve">Petición: </w:t>
      </w:r>
      <w:r>
        <w:rPr>
          <w:sz w:val="24"/>
          <w:szCs w:val="24"/>
        </w:rPr>
        <w:t xml:space="preserve">Se solicita que los operadores del SAST (personal de la STIC),  al </w:t>
      </w:r>
      <w:r w:rsidRPr="009555AA">
        <w:rPr>
          <w:sz w:val="24"/>
          <w:szCs w:val="24"/>
        </w:rPr>
        <w:t xml:space="preserve">entrar al sistema </w:t>
      </w:r>
      <w:r>
        <w:rPr>
          <w:sz w:val="24"/>
          <w:szCs w:val="24"/>
        </w:rPr>
        <w:t>se muestre una imagen donde</w:t>
      </w:r>
      <w:r w:rsidRPr="009555AA">
        <w:rPr>
          <w:sz w:val="24"/>
          <w:szCs w:val="24"/>
        </w:rPr>
        <w:t xml:space="preserve"> aparezca una notificación al iniciar su sesión, para darle a conocer el número de solicitudes pendientes de atender.</w:t>
      </w:r>
    </w:p>
    <w:p w:rsidR="003E5C91" w:rsidRDefault="003E5C91" w:rsidP="003E5C91">
      <w:pPr>
        <w:jc w:val="both"/>
        <w:rPr>
          <w:sz w:val="24"/>
          <w:szCs w:val="24"/>
        </w:rPr>
      </w:pPr>
    </w:p>
    <w:p w:rsidR="003E5C91" w:rsidRDefault="003E5C91" w:rsidP="00DD16C5"/>
    <w:p w:rsidR="00DD16C5" w:rsidRDefault="00DD16C5" w:rsidP="00DD16C5"/>
    <w:p w:rsidR="00DD16C5" w:rsidRDefault="00DD16C5" w:rsidP="008027BB"/>
    <w:p w:rsidR="008027BB" w:rsidRDefault="008027BB" w:rsidP="008027BB"/>
    <w:p w:rsidR="008027BB" w:rsidRDefault="008027BB" w:rsidP="008027BB"/>
    <w:sectPr w:rsidR="008027BB" w:rsidSect="00057DF6">
      <w:pgSz w:w="12240" w:h="15840"/>
      <w:pgMar w:top="851" w:right="1701" w:bottom="56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742D"/>
    <w:multiLevelType w:val="hybridMultilevel"/>
    <w:tmpl w:val="2E2CB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D303375"/>
    <w:multiLevelType w:val="hybridMultilevel"/>
    <w:tmpl w:val="7B421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D751ADE"/>
    <w:multiLevelType w:val="hybridMultilevel"/>
    <w:tmpl w:val="BE28AC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61FE2AD7"/>
    <w:multiLevelType w:val="hybridMultilevel"/>
    <w:tmpl w:val="4B3A693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compat/>
  <w:rsids>
    <w:rsidRoot w:val="00ED356B"/>
    <w:rsid w:val="00057DF6"/>
    <w:rsid w:val="001373CA"/>
    <w:rsid w:val="00214ACF"/>
    <w:rsid w:val="003C52F5"/>
    <w:rsid w:val="003D5357"/>
    <w:rsid w:val="003E5C91"/>
    <w:rsid w:val="004940E3"/>
    <w:rsid w:val="00552105"/>
    <w:rsid w:val="005C34D5"/>
    <w:rsid w:val="008027BB"/>
    <w:rsid w:val="00DA6860"/>
    <w:rsid w:val="00DD16C5"/>
    <w:rsid w:val="00ED356B"/>
    <w:rsid w:val="00FE4E5A"/>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56B"/>
    <w:rPr>
      <w:rFonts w:ascii="Calibri" w:eastAsia="Times New Roman" w:hAnsi="Calibri" w:cs="Times New Roman"/>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D35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356B"/>
    <w:rPr>
      <w:rFonts w:ascii="Tahoma" w:eastAsia="Times New Roman" w:hAnsi="Tahoma" w:cs="Tahoma"/>
      <w:sz w:val="16"/>
      <w:szCs w:val="16"/>
      <w:lang w:eastAsia="es-MX"/>
    </w:rPr>
  </w:style>
  <w:style w:type="paragraph" w:styleId="Prrafodelista">
    <w:name w:val="List Paragraph"/>
    <w:basedOn w:val="Normal"/>
    <w:uiPriority w:val="34"/>
    <w:qFormat/>
    <w:rsid w:val="003D5357"/>
    <w:pPr>
      <w:ind w:left="720"/>
      <w:contextualSpacing/>
    </w:pPr>
  </w:style>
  <w:style w:type="character" w:styleId="Hipervnculo">
    <w:name w:val="Hyperlink"/>
    <w:basedOn w:val="Fuentedeprrafopredeter"/>
    <w:uiPriority w:val="99"/>
    <w:semiHidden/>
    <w:unhideWhenUsed/>
    <w:rsid w:val="004940E3"/>
    <w:rPr>
      <w:color w:val="0000FF"/>
      <w:u w:val="single"/>
    </w:rPr>
  </w:style>
</w:styles>
</file>

<file path=word/webSettings.xml><?xml version="1.0" encoding="utf-8"?>
<w:webSettings xmlns:r="http://schemas.openxmlformats.org/officeDocument/2006/relationships" xmlns:w="http://schemas.openxmlformats.org/wordprocessingml/2006/main">
  <w:divs>
    <w:div w:id="63953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192.168.16.51:8888/catalogo-servicios/solicitudTecnico/index"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TotalTime>
  <Pages>13</Pages>
  <Words>680</Words>
  <Characters>3745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ahernandezp</dc:creator>
  <cp:lastModifiedBy>ahernandezp</cp:lastModifiedBy>
  <cp:revision>2</cp:revision>
  <dcterms:created xsi:type="dcterms:W3CDTF">2015-12-23T16:21:00Z</dcterms:created>
  <dcterms:modified xsi:type="dcterms:W3CDTF">2015-12-24T00:52:00Z</dcterms:modified>
</cp:coreProperties>
</file>