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1E4D" w:rsidRDefault="00F46B54" w:rsidP="00F46B54">
      <w:pPr>
        <w:jc w:val="center"/>
      </w:pPr>
      <w:r>
        <w:t>Revisión del SAST 07/12/2015 Versión 0.4.6</w:t>
      </w:r>
    </w:p>
    <w:p w:rsidR="00F46B54" w:rsidRDefault="00F46B54">
      <w:r>
        <w:rPr>
          <w:noProof/>
          <w:lang w:eastAsia="es-MX"/>
        </w:rPr>
        <w:drawing>
          <wp:inline distT="0" distB="0" distL="0" distR="0">
            <wp:extent cx="5612130" cy="4487600"/>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srcRect/>
                    <a:stretch>
                      <a:fillRect/>
                    </a:stretch>
                  </pic:blipFill>
                  <pic:spPr bwMode="auto">
                    <a:xfrm>
                      <a:off x="0" y="0"/>
                      <a:ext cx="5612130" cy="4487600"/>
                    </a:xfrm>
                    <a:prstGeom prst="rect">
                      <a:avLst/>
                    </a:prstGeom>
                    <a:noFill/>
                    <a:ln w="9525">
                      <a:noFill/>
                      <a:miter lim="800000"/>
                      <a:headEnd/>
                      <a:tailEnd/>
                    </a:ln>
                  </pic:spPr>
                </pic:pic>
              </a:graphicData>
            </a:graphic>
          </wp:inline>
        </w:drawing>
      </w:r>
    </w:p>
    <w:p w:rsidR="00F46B54" w:rsidRDefault="00F46B54">
      <w:r>
        <w:t>El menú de administración de servicio no debe de ir como modulo independiente debe ser integrado como monitoreo en la pantalla de mesa de servicio.</w:t>
      </w:r>
    </w:p>
    <w:p w:rsidR="00F46B54" w:rsidRDefault="00F46B54"/>
    <w:p w:rsidR="00305D13" w:rsidRDefault="00305D13"/>
    <w:p w:rsidR="00E23B93" w:rsidRDefault="00E23B93" w:rsidP="00304384">
      <w:pPr>
        <w:spacing w:after="0" w:line="240" w:lineRule="auto"/>
        <w:ind w:left="19"/>
        <w:jc w:val="both"/>
      </w:pPr>
    </w:p>
    <w:p w:rsidR="00304384" w:rsidRPr="002B557C" w:rsidRDefault="00E23B93" w:rsidP="00304384">
      <w:pPr>
        <w:spacing w:after="0" w:line="240" w:lineRule="auto"/>
        <w:ind w:left="19"/>
        <w:jc w:val="both"/>
        <w:rPr>
          <w:rFonts w:ascii="Arial" w:hAnsi="Arial" w:cs="Arial"/>
          <w:sz w:val="20"/>
          <w:szCs w:val="18"/>
        </w:rPr>
      </w:pPr>
      <w:r>
        <w:t>Se debe de considerar que los</w:t>
      </w:r>
      <w:r w:rsidR="00304384">
        <w:t xml:space="preserve"> requerimientos </w:t>
      </w:r>
      <w:r w:rsidR="00304384" w:rsidRPr="002B557C">
        <w:rPr>
          <w:rFonts w:ascii="Arial" w:hAnsi="Arial" w:cs="Arial"/>
          <w:sz w:val="20"/>
          <w:szCs w:val="18"/>
        </w:rPr>
        <w:t>registrad</w:t>
      </w:r>
      <w:r w:rsidR="00304384">
        <w:rPr>
          <w:rFonts w:ascii="Arial" w:hAnsi="Arial" w:cs="Arial"/>
          <w:sz w:val="20"/>
          <w:szCs w:val="18"/>
        </w:rPr>
        <w:t>o</w:t>
      </w:r>
      <w:r w:rsidR="00304384" w:rsidRPr="002B557C">
        <w:rPr>
          <w:rFonts w:ascii="Arial" w:hAnsi="Arial" w:cs="Arial"/>
          <w:sz w:val="20"/>
          <w:szCs w:val="18"/>
        </w:rPr>
        <w:t xml:space="preserve">s en el </w:t>
      </w:r>
      <w:r w:rsidR="002B2C03">
        <w:rPr>
          <w:rFonts w:ascii="Arial" w:hAnsi="Arial" w:cs="Arial"/>
          <w:sz w:val="20"/>
          <w:szCs w:val="18"/>
        </w:rPr>
        <w:t>SA</w:t>
      </w:r>
      <w:r w:rsidR="00304384">
        <w:rPr>
          <w:rFonts w:ascii="Arial" w:hAnsi="Arial" w:cs="Arial"/>
          <w:sz w:val="20"/>
          <w:szCs w:val="18"/>
        </w:rPr>
        <w:t>ST</w:t>
      </w:r>
      <w:r w:rsidR="00304384" w:rsidRPr="002B557C">
        <w:rPr>
          <w:rFonts w:ascii="Arial" w:hAnsi="Arial" w:cs="Arial"/>
          <w:sz w:val="20"/>
          <w:szCs w:val="18"/>
        </w:rPr>
        <w:t xml:space="preserve"> después de las 18:0</w:t>
      </w:r>
      <w:r>
        <w:rPr>
          <w:rFonts w:ascii="Arial" w:hAnsi="Arial" w:cs="Arial"/>
          <w:sz w:val="20"/>
          <w:szCs w:val="18"/>
        </w:rPr>
        <w:t xml:space="preserve">0 hrs. o en sábados, domingos, días festivos y días concedidos </w:t>
      </w:r>
      <w:r w:rsidR="00304384" w:rsidRPr="002B557C">
        <w:rPr>
          <w:rFonts w:ascii="Arial" w:hAnsi="Arial" w:cs="Arial"/>
          <w:sz w:val="20"/>
          <w:szCs w:val="18"/>
        </w:rPr>
        <w:t xml:space="preserve">se </w:t>
      </w:r>
      <w:r w:rsidR="00304384">
        <w:rPr>
          <w:rFonts w:ascii="Arial" w:hAnsi="Arial" w:cs="Arial"/>
          <w:sz w:val="20"/>
          <w:szCs w:val="18"/>
        </w:rPr>
        <w:t>atenderán a</w:t>
      </w:r>
      <w:r w:rsidR="00304384" w:rsidRPr="002B557C">
        <w:rPr>
          <w:rFonts w:ascii="Arial" w:hAnsi="Arial" w:cs="Arial"/>
          <w:sz w:val="20"/>
          <w:szCs w:val="18"/>
        </w:rPr>
        <w:t>l siguiente día hábil</w:t>
      </w:r>
      <w:r w:rsidR="00304384">
        <w:rPr>
          <w:rFonts w:ascii="Arial" w:hAnsi="Arial" w:cs="Arial"/>
          <w:sz w:val="20"/>
          <w:szCs w:val="18"/>
        </w:rPr>
        <w:t>, a partir de las 8:00 a.m.</w:t>
      </w:r>
    </w:p>
    <w:p w:rsidR="00305D13" w:rsidRDefault="00305D13"/>
    <w:p w:rsidR="00305D13" w:rsidRDefault="00305D13"/>
    <w:p w:rsidR="00305D13" w:rsidRDefault="00305D13"/>
    <w:p w:rsidR="00305D13" w:rsidRDefault="00305D13"/>
    <w:p w:rsidR="00305D13" w:rsidRDefault="00305D13">
      <w:r>
        <w:rPr>
          <w:noProof/>
          <w:lang w:eastAsia="es-MX"/>
        </w:rPr>
        <w:drawing>
          <wp:inline distT="0" distB="0" distL="0" distR="0">
            <wp:extent cx="5612130" cy="4487600"/>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srcRect/>
                    <a:stretch>
                      <a:fillRect/>
                    </a:stretch>
                  </pic:blipFill>
                  <pic:spPr bwMode="auto">
                    <a:xfrm>
                      <a:off x="0" y="0"/>
                      <a:ext cx="5612130" cy="4487600"/>
                    </a:xfrm>
                    <a:prstGeom prst="rect">
                      <a:avLst/>
                    </a:prstGeom>
                    <a:noFill/>
                    <a:ln w="9525">
                      <a:noFill/>
                      <a:miter lim="800000"/>
                      <a:headEnd/>
                      <a:tailEnd/>
                    </a:ln>
                  </pic:spPr>
                </pic:pic>
              </a:graphicData>
            </a:graphic>
          </wp:inline>
        </w:drawing>
      </w:r>
    </w:p>
    <w:p w:rsidR="00BF1F40" w:rsidRDefault="00305D13">
      <w:r>
        <w:t>En</w:t>
      </w:r>
      <w:r w:rsidR="00E23B93">
        <w:t xml:space="preserve"> el campo prioridad despliega la información </w:t>
      </w:r>
      <w:r w:rsidR="00BF1F40">
        <w:t>“</w:t>
      </w:r>
      <w:r w:rsidR="00E23B93">
        <w:t>seleccione una</w:t>
      </w:r>
      <w:r w:rsidR="00BF1F40">
        <w:t>”</w:t>
      </w:r>
      <w:r w:rsidR="00E23B93">
        <w:t xml:space="preserve"> </w:t>
      </w:r>
    </w:p>
    <w:p w:rsidR="0093777C" w:rsidRDefault="0093777C">
      <w:r>
        <w:t>Al seleccionar el módulo de Administración de Servic</w:t>
      </w:r>
      <w:r w:rsidR="00BF1F40">
        <w:t>ios nos muestra la imagen de la izquierda (primera pantalla) y al seleccionar el servicio se muestra como la imagen de la derecha.</w:t>
      </w:r>
    </w:p>
    <w:p w:rsidR="00BF1F40" w:rsidRDefault="00BF1F40">
      <w:r>
        <w:rPr>
          <w:noProof/>
          <w:lang w:eastAsia="es-MX"/>
        </w:rPr>
        <w:drawing>
          <wp:inline distT="0" distB="0" distL="0" distR="0">
            <wp:extent cx="5610225" cy="2143125"/>
            <wp:effectExtent l="19050" t="0" r="9525" b="0"/>
            <wp:docPr id="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5610225" cy="2143125"/>
                    </a:xfrm>
                    <a:prstGeom prst="rect">
                      <a:avLst/>
                    </a:prstGeom>
                    <a:noFill/>
                    <a:ln w="9525">
                      <a:noFill/>
                      <a:miter lim="800000"/>
                      <a:headEnd/>
                      <a:tailEnd/>
                    </a:ln>
                  </pic:spPr>
                </pic:pic>
              </a:graphicData>
            </a:graphic>
          </wp:inline>
        </w:drawing>
      </w:r>
    </w:p>
    <w:p w:rsidR="0093777C" w:rsidRDefault="0093777C">
      <w:r>
        <w:t xml:space="preserve"> </w:t>
      </w:r>
      <w:r w:rsidR="00BF1F40">
        <w:t>Pero en el módulo de Mesa de servicio al elegir que nos despliegue el requerimiento nos lo muestra de la siguiente manera, siendo este el formato que se necesita que se muestre.</w:t>
      </w:r>
    </w:p>
    <w:p w:rsidR="00E23B93" w:rsidRDefault="00E23B93"/>
    <w:p w:rsidR="00F46B54" w:rsidRDefault="00F46B54"/>
    <w:p w:rsidR="00F46B54" w:rsidRDefault="0093777C">
      <w:r>
        <w:rPr>
          <w:noProof/>
          <w:lang w:eastAsia="es-MX"/>
        </w:rPr>
        <w:drawing>
          <wp:inline distT="0" distB="0" distL="0" distR="0">
            <wp:extent cx="5612130" cy="4487600"/>
            <wp:effectExtent l="1905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612130" cy="4487600"/>
                    </a:xfrm>
                    <a:prstGeom prst="rect">
                      <a:avLst/>
                    </a:prstGeom>
                    <a:noFill/>
                    <a:ln w="9525">
                      <a:noFill/>
                      <a:miter lim="800000"/>
                      <a:headEnd/>
                      <a:tailEnd/>
                    </a:ln>
                  </pic:spPr>
                </pic:pic>
              </a:graphicData>
            </a:graphic>
          </wp:inline>
        </w:drawing>
      </w:r>
    </w:p>
    <w:p w:rsidR="0093777C" w:rsidRDefault="00BF1F40">
      <w:r>
        <w:t>Únicamente f</w:t>
      </w:r>
      <w:r w:rsidR="0093777C">
        <w:t>alta</w:t>
      </w:r>
      <w:r>
        <w:t xml:space="preserve"> que se muestre </w:t>
      </w:r>
      <w:r w:rsidR="0093777C">
        <w:t>el Aprobador, solución entregada, fecha y hora de solución entregada.</w:t>
      </w:r>
    </w:p>
    <w:p w:rsidR="0093777C" w:rsidRDefault="007C2396">
      <w:r>
        <w:rPr>
          <w:noProof/>
          <w:lang w:eastAsia="es-MX"/>
        </w:rPr>
        <w:drawing>
          <wp:inline distT="0" distB="0" distL="0" distR="0">
            <wp:extent cx="5603240" cy="2194560"/>
            <wp:effectExtent l="1905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srcRect/>
                    <a:stretch>
                      <a:fillRect/>
                    </a:stretch>
                  </pic:blipFill>
                  <pic:spPr bwMode="auto">
                    <a:xfrm>
                      <a:off x="0" y="0"/>
                      <a:ext cx="5603240" cy="2194560"/>
                    </a:xfrm>
                    <a:prstGeom prst="rect">
                      <a:avLst/>
                    </a:prstGeom>
                    <a:noFill/>
                    <a:ln w="9525">
                      <a:noFill/>
                      <a:miter lim="800000"/>
                      <a:headEnd/>
                      <a:tailEnd/>
                    </a:ln>
                  </pic:spPr>
                </pic:pic>
              </a:graphicData>
            </a:graphic>
          </wp:inline>
        </w:drawing>
      </w:r>
    </w:p>
    <w:p w:rsidR="007C2396" w:rsidRDefault="007C2396">
      <w:r>
        <w:t>Los colores correspondientes al semáforo deberán abarcar toda la línea del registro como se muestra en la pantalla del lado derecho.</w:t>
      </w:r>
    </w:p>
    <w:p w:rsidR="007C2396" w:rsidRDefault="007C2396"/>
    <w:p w:rsidR="007C2396" w:rsidRDefault="007C2396">
      <w:r>
        <w:rPr>
          <w:noProof/>
          <w:lang w:eastAsia="es-MX"/>
        </w:rPr>
        <w:drawing>
          <wp:inline distT="0" distB="0" distL="0" distR="0">
            <wp:extent cx="5600700" cy="3819525"/>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a:stretch>
                      <a:fillRect/>
                    </a:stretch>
                  </pic:blipFill>
                  <pic:spPr bwMode="auto">
                    <a:xfrm>
                      <a:off x="0" y="0"/>
                      <a:ext cx="5600700" cy="3819525"/>
                    </a:xfrm>
                    <a:prstGeom prst="rect">
                      <a:avLst/>
                    </a:prstGeom>
                    <a:noFill/>
                    <a:ln w="9525">
                      <a:noFill/>
                      <a:miter lim="800000"/>
                      <a:headEnd/>
                      <a:tailEnd/>
                    </a:ln>
                  </pic:spPr>
                </pic:pic>
              </a:graphicData>
            </a:graphic>
          </wp:inline>
        </w:drawing>
      </w:r>
    </w:p>
    <w:p w:rsidR="00DC401D" w:rsidRDefault="00DC401D">
      <w:r>
        <w:t>Para facilitar la visibilidad y la búsqueda es necesario que sea más fácil ya que solamente despliega 10 registros por pantalla y tener la opción de seleccionar el requerimiento que se busca por estado como se muestra en la pantalla de abajo.</w:t>
      </w:r>
    </w:p>
    <w:p w:rsidR="007C2396" w:rsidRDefault="007C2396">
      <w:r>
        <w:rPr>
          <w:noProof/>
          <w:lang w:eastAsia="es-MX"/>
        </w:rPr>
        <w:drawing>
          <wp:inline distT="0" distB="0" distL="0" distR="0">
            <wp:extent cx="5603240" cy="4213860"/>
            <wp:effectExtent l="1905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srcRect/>
                    <a:stretch>
                      <a:fillRect/>
                    </a:stretch>
                  </pic:blipFill>
                  <pic:spPr bwMode="auto">
                    <a:xfrm>
                      <a:off x="0" y="0"/>
                      <a:ext cx="5603240" cy="4213860"/>
                    </a:xfrm>
                    <a:prstGeom prst="rect">
                      <a:avLst/>
                    </a:prstGeom>
                    <a:noFill/>
                    <a:ln w="9525">
                      <a:noFill/>
                      <a:miter lim="800000"/>
                      <a:headEnd/>
                      <a:tailEnd/>
                    </a:ln>
                  </pic:spPr>
                </pic:pic>
              </a:graphicData>
            </a:graphic>
          </wp:inline>
        </w:drawing>
      </w:r>
    </w:p>
    <w:p w:rsidR="007C2396" w:rsidRDefault="007C2396"/>
    <w:sectPr w:rsidR="007C2396" w:rsidSect="0093777C">
      <w:pgSz w:w="12240" w:h="15840"/>
      <w:pgMar w:top="426" w:right="1701" w:bottom="568"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2"/>
  </w:compat>
  <w:rsids>
    <w:rsidRoot w:val="00F46B54"/>
    <w:rsid w:val="00102799"/>
    <w:rsid w:val="001A1E4D"/>
    <w:rsid w:val="002052B8"/>
    <w:rsid w:val="002B2C03"/>
    <w:rsid w:val="00304384"/>
    <w:rsid w:val="00305D13"/>
    <w:rsid w:val="007C2396"/>
    <w:rsid w:val="0093777C"/>
    <w:rsid w:val="00BA4D7B"/>
    <w:rsid w:val="00BF1F40"/>
    <w:rsid w:val="00C03A0B"/>
    <w:rsid w:val="00DC401D"/>
    <w:rsid w:val="00E23B93"/>
    <w:rsid w:val="00EE41C4"/>
    <w:rsid w:val="00F46B5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1E4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46B5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46B5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1</Pages>
  <Words>205</Words>
  <Characters>1129</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szarazua</dc:creator>
  <cp:lastModifiedBy>ahernandezp</cp:lastModifiedBy>
  <cp:revision>3</cp:revision>
  <dcterms:created xsi:type="dcterms:W3CDTF">2015-12-07T17:33:00Z</dcterms:created>
  <dcterms:modified xsi:type="dcterms:W3CDTF">2015-12-07T18:08:00Z</dcterms:modified>
</cp:coreProperties>
</file>