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Inventor's declaration (35 U.S.C. 115, 37 CFR 1.63): content of form PTO/AIA/01</w:t>
      </w:r>
    </w:p>
    <w:p>
      <w:pPr>
        <w:pStyle w:val="Heading2"/>
        <w:keepNext/>
        <w:spacing w:after="120" w:before="200"/>
      </w:pPr>
      <w:r>
        <w:rPr>
          <w:rFonts w:ascii="Times New Roman" w:cs="Times New Roman" w:eastAsia="Times New Roman" w:hAnsi="Times New Roman"/>
          <w:b/>
          <w:bCs/>
          <w:color w:val="000000"/>
          <w:sz w:val="28"/>
          <w:szCs w:val="28"/>
        </w:rPr>
        <w:t xml:space="preserve">Which form</w:t>
      </w:r>
    </w:p>
    <w:p>
      <w:pPr>
        <w:keepLines w:val="false"/>
        <w:spacing w:after="160" w:line="276"/>
        <w:jc w:val="left"/>
      </w:pPr>
      <w:r>
        <w:rPr>
          <w:rFonts w:ascii="Times New Roman" w:cs="Times New Roman" w:eastAsia="Times New Roman" w:hAnsi="Times New Roman"/>
          <w:sz w:val="24"/>
          <w:szCs w:val="24"/>
        </w:rPr>
        <w:t xml:space="preserve">The declaration is executed on the current USPTO form PTO/AIA/01, "Declaration (37 CFR 1.63) for Utility or Design Application Using an Application Data Sheet (37 CFR 1.76)". This form is used because an Application Data Sheet (application-data-sheet.md) is filed with the application and supplies the inventor's residence and mailing address, so the declaration itself does not repeat them. Download the current revision from the USPTO forms page, complete it in Adobe Reader, sign it as described in section 4, save it and upload it in Patent Center under the document description "Oath or Declaration filed" (document code OATH).</w:t>
      </w:r>
    </w:p>
    <w:p>
      <w:pPr>
        <w:keepLines w:val="false"/>
        <w:spacing w:after="160" w:line="276"/>
        <w:jc w:val="left"/>
      </w:pPr>
      <w:r>
        <w:rPr>
          <w:rFonts w:ascii="Times New Roman" w:cs="Times New Roman" w:eastAsia="Times New Roman" w:hAnsi="Times New Roman"/>
          <w:sz w:val="24"/>
          <w:szCs w:val="24"/>
        </w:rPr>
        <w:t xml:space="preserve">The content below is the full content of the form, filled in. Read and sign the official form; this page is the record of what goes on it.</w:t>
      </w:r>
    </w:p>
    <w:p>
      <w:pPr>
        <w:pStyle w:val="Heading2"/>
        <w:keepNext/>
        <w:spacing w:after="120" w:before="200"/>
      </w:pPr>
      <w:r>
        <w:rPr>
          <w:rFonts w:ascii="Times New Roman" w:cs="Times New Roman" w:eastAsia="Times New Roman" w:hAnsi="Times New Roman"/>
          <w:b/>
          <w:bCs/>
          <w:color w:val="000000"/>
          <w:sz w:val="28"/>
          <w:szCs w:val="28"/>
        </w:rPr>
        <w:t xml:space="preserve">1. Form content, 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 field</w:t>
            </w:r>
          </w:p>
        </w:tc>
        <w:tc>
          <w:tcPr>
            <w:tcW w:type="dxa" w:w="46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Title of invention</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Screen-Aware, Read-Only Task Guidance with On-Device Redaction and Tenant-Governed Data Egress</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This declaration is directed to</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Check "The attached application". The declaration is filed in the same Patent Center submission as the application, so no application number or filing date is entered.</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 application or PCT international application number</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Leave blank (applies only when the declaration is filed after the application).</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on</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Leave blank (same reason).</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Legal name of sole or first inventor</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Inventor's signature</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 signs here (see section 4 for the permitted signature forms).</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Date (optional on the form; enter it)</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 signs here. The date the signature is applied.</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Additional inventors</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The checkbox "Additional inventors are being named on the supplemental sheet(s) PTO/AIA/10 attached hereto" stays unchecked, and no PTO/AIA/10 is attached.</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2. Statutory statements printed on the form</w:t>
      </w:r>
    </w:p>
    <w:p>
      <w:pPr>
        <w:keepLines w:val="false"/>
        <w:spacing w:after="160" w:line="276"/>
        <w:jc w:val="left"/>
      </w:pPr>
      <w:r>
        <w:rPr>
          <w:rFonts w:ascii="Times New Roman" w:cs="Times New Roman" w:eastAsia="Times New Roman" w:hAnsi="Times New Roman"/>
          <w:sz w:val="24"/>
          <w:szCs w:val="24"/>
        </w:rPr>
        <w:t xml:space="preserve">By signing, the inventor makes the following statements, which are the statements required by 35 U.S.C. 115 and 37 CFR 1.63. They are reproduced here so that the inventor can read them before signing; the signed text is the text printed on the official form.</w:t>
      </w:r>
    </w:p>
    <w:p>
      <w:pPr>
        <w:keepLines w:val="false"/>
        <w:spacing w:after="160" w:line="276"/>
        <w:jc w:val="left"/>
      </w:pPr>
      <w:r>
        <w:rPr>
          <w:rFonts w:ascii="Times New Roman" w:cs="Times New Roman" w:eastAsia="Times New Roman" w:hAnsi="Times New Roman"/>
          <w:sz w:val="24"/>
          <w:szCs w:val="24"/>
        </w:rPr>
        <w:t xml:space="preserve">As the below named inventor, I hereby declare that:</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above-identified application was made or authorized to be made by me.</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I believe that I am the original inventor or an original joint inventor of a claimed invention in the application.</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 hereby acknowledge that any willful false statement made in this declaration is punishable under 18 U.S.C. 1001 by fine or imprisonment of not more than five (5) years, or both.</w:t>
      </w:r>
    </w:p>
    <w:p>
      <w:pPr>
        <w:keepLines w:val="false"/>
        <w:spacing w:after="160" w:line="276"/>
        <w:jc w:val="left"/>
      </w:pPr>
      <w:r>
        <w:rPr>
          <w:rFonts w:ascii="Times New Roman" w:cs="Times New Roman" w:eastAsia="Times New Roman" w:hAnsi="Times New Roman"/>
          <w:sz w:val="24"/>
          <w:szCs w:val="24"/>
        </w:rPr>
        <w:t xml:space="preserve">The form also prints a warning that petitioners and applicants are cautioned to avoid submitting personal information in documents filed in a patent application that may contribute to identity theft (for example social security numbers, bank account numbers or credit card numbers). No such information appears anywhere in this package.</w:t>
      </w:r>
    </w:p>
    <w:p>
      <w:pPr>
        <w:pStyle w:val="Heading2"/>
        <w:keepNext/>
        <w:spacing w:after="120" w:before="200"/>
      </w:pPr>
      <w:r>
        <w:rPr>
          <w:rFonts w:ascii="Times New Roman" w:cs="Times New Roman" w:eastAsia="Times New Roman" w:hAnsi="Times New Roman"/>
          <w:b/>
          <w:bCs/>
          <w:color w:val="000000"/>
          <w:sz w:val="28"/>
          <w:szCs w:val="28"/>
        </w:rPr>
        <w:t xml:space="preserve">3. What the inventor confirms before signing (37 CFR 1.63(c))</w:t>
      </w:r>
    </w:p>
    <w:p>
      <w:pPr>
        <w:keepLines w:val="false"/>
        <w:spacing w:after="160" w:line="276"/>
        <w:jc w:val="left"/>
      </w:pPr>
      <w:r>
        <w:rPr>
          <w:rFonts w:ascii="Times New Roman" w:cs="Times New Roman" w:eastAsia="Times New Roman" w:hAnsi="Times New Roman"/>
          <w:sz w:val="24"/>
          <w:szCs w:val="24"/>
        </w:rPr>
        <w:t xml:space="preserve">Before signing, Ravi Kiran Raju Yerra reviews and understands the contents of the application as it will be filed: specification.md (the specification, paragraphs [0001] to [0112]), claims.md (claims 1 to 29; the appendices are not filed), abstract.md and drawings/drawings.pdf (FIG. 1 to FIG. 13). The inventor also acknowledges the duty to disclose to the USPTO all information known to be material to patentability as defined in 37 CFR 1.56; the references known at filing are listed in ids-and-references.md.</w:t>
      </w:r>
    </w:p>
    <w:p>
      <w:pPr>
        <w:keepLines w:val="false"/>
        <w:spacing w:after="160" w:line="276"/>
        <w:jc w:val="left"/>
      </w:pPr>
      <w:r>
        <w:rPr>
          <w:rFonts w:ascii="Times New Roman" w:cs="Times New Roman" w:eastAsia="Times New Roman" w:hAnsi="Times New Roman"/>
          <w:sz w:val="24"/>
          <w:szCs w:val="24"/>
        </w:rPr>
        <w:t xml:space="preserve">Inventorship, confirmed from the applicant intake:</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Ravi Kiran Raju Yerra is the sole inventor. He alone conceived the subject matter of every claim, including the claims that recite embodiments described in the specification as "in some embodiments" or "in one embodiment" (among them claim 25 and the end-state verification limb of claims 22, 28 and 29; Appendix B of claims.md lists which legs are shipped and which are described only).</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No other person contributed to the conception of any claim. Persons who may have assisted with implementation, testing or project management, and software tools used in drafting, are not inventors. Under the USPTO's guidance on inventorship for inventions developed with the assistance of artificial intelligence (Federal Register, February 13, 2024, and any superseding guidance), only a natural person who made a significant contribution to conception is named; drafting assistance does not create inventorship.</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There is no assignee and no obligation to assign. The inventor is the applicant.</w:t>
      </w:r>
    </w:p>
    <w:p>
      <w:pPr>
        <w:pStyle w:val="Heading2"/>
        <w:keepNext/>
        <w:spacing w:after="120" w:before="200"/>
      </w:pPr>
      <w:r>
        <w:rPr>
          <w:rFonts w:ascii="Times New Roman" w:cs="Times New Roman" w:eastAsia="Times New Roman" w:hAnsi="Times New Roman"/>
          <w:b/>
          <w:bCs/>
          <w:color w:val="000000"/>
          <w:sz w:val="28"/>
          <w:szCs w:val="28"/>
        </w:rPr>
        <w:t xml:space="preserve">4. How to sign</w:t>
      </w:r>
    </w:p>
    <w:p>
      <w:pPr>
        <w:keepLines w:val="false"/>
        <w:spacing w:after="160" w:line="276"/>
        <w:jc w:val="left"/>
      </w:pPr>
      <w:r>
        <w:rPr>
          <w:rFonts w:ascii="Times New Roman" w:cs="Times New Roman" w:eastAsia="Times New Roman" w:hAnsi="Times New Roman"/>
          <w:sz w:val="24"/>
          <w:szCs w:val="24"/>
        </w:rPr>
        <w:t xml:space="preserve">Either of the following is acceptable (37 CFR 1.4(d)):</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S-signature. In the signature field, the inventor personally types his name between forward slashes: /Ravi Kiran Raju Yerra/. The person whose name appears must be the one who types it. Save the PDF; no printing is needed.</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Handwritten signature. Print the completed form, sign in ink, and scan to PDF at 300 dpi or better, black and white, US Letter.</w:t>
      </w:r>
    </w:p>
    <w:p>
      <w:pPr>
        <w:keepLines w:val="false"/>
        <w:spacing w:after="160" w:line="276"/>
        <w:jc w:val="left"/>
      </w:pPr>
      <w:r>
        <w:rPr>
          <w:rFonts w:ascii="Times New Roman" w:cs="Times New Roman" w:eastAsia="Times New Roman" w:hAnsi="Times New Roman"/>
          <w:sz w:val="24"/>
          <w:szCs w:val="24"/>
        </w:rPr>
        <w:t xml:space="preserve">Do not sign on behalf of the inventor; no one else may sign this declaration. The signature date is the date the signature is applied. The declaration is valid regardless of how long before filing it was signed, provided the application filed is the one the inventor reviewed.</w:t>
      </w:r>
    </w:p>
    <w:p>
      <w:pPr>
        <w:pStyle w:val="Heading2"/>
        <w:keepNext/>
        <w:spacing w:after="120" w:before="200"/>
      </w:pPr>
      <w:r>
        <w:rPr>
          <w:rFonts w:ascii="Times New Roman" w:cs="Times New Roman" w:eastAsia="Times New Roman" w:hAnsi="Times New Roman"/>
          <w:b/>
          <w:bCs/>
          <w:color w:val="000000"/>
          <w:sz w:val="28"/>
          <w:szCs w:val="28"/>
        </w:rPr>
        <w:t xml:space="preserve">5. Timing and surcharge</w:t>
      </w:r>
    </w:p>
    <w:p>
      <w:pPr>
        <w:keepLines w:val="false"/>
        <w:spacing w:after="160" w:line="276"/>
        <w:jc w:val="left"/>
      </w:pPr>
      <w:r>
        <w:rPr>
          <w:rFonts w:ascii="Times New Roman" w:cs="Times New Roman" w:eastAsia="Times New Roman" w:hAnsi="Times New Roman"/>
          <w:sz w:val="24"/>
          <w:szCs w:val="24"/>
        </w:rPr>
        <w:t xml:space="preserve">File the signed declaration in the same Patent Center submission as the application. If it is omitted, the application still receives a filing date because the ADS names the inventor (37 CFR 1.53(f)(3)), but a surcharge under 37 CFR 1.16(f) becomes due and the declaration must be filed no later than the payment of the issue fee. Filing it with the application avoids the surcharge and the follow-up notice.</w:t>
      </w:r>
    </w:p>
    <w:p>
      <w:pPr>
        <w:pStyle w:val="Heading2"/>
        <w:keepNext/>
        <w:spacing w:after="120" w:before="200"/>
      </w:pPr>
      <w:r>
        <w:rPr>
          <w:rFonts w:ascii="Times New Roman" w:cs="Times New Roman" w:eastAsia="Times New Roman" w:hAnsi="Times New Roman"/>
          <w:b/>
          <w:bCs/>
          <w:color w:val="000000"/>
          <w:sz w:val="28"/>
          <w:szCs w:val="28"/>
        </w:rPr>
        <w:t xml:space="preserve">6. Substitute statement</w:t>
      </w:r>
    </w:p>
    <w:p>
      <w:pPr>
        <w:keepLines w:val="false"/>
        <w:spacing w:after="160" w:line="276"/>
        <w:jc w:val="left"/>
      </w:pPr>
      <w:r>
        <w:rPr>
          <w:rFonts w:ascii="Times New Roman" w:cs="Times New Roman" w:eastAsia="Times New Roman" w:hAnsi="Times New Roman"/>
          <w:sz w:val="24"/>
          <w:szCs w:val="24"/>
        </w:rPr>
        <w:t xml:space="preserve">A substitute statement on PTO/AIA/02 is used only when an inventor is deceased, legally incapacitated, cannot be found or refuses to sign. None of these applies; no substitute statement is prepared.</w:t>
      </w:r>
    </w:p>
    <w:p>
      <w:pPr>
        <w:pStyle w:val="Heading2"/>
        <w:keepNext/>
        <w:spacing w:after="120" w:before="200"/>
      </w:pPr>
      <w:r>
        <w:rPr>
          <w:rFonts w:ascii="Times New Roman" w:cs="Times New Roman" w:eastAsia="Times New Roman" w:hAnsi="Times New Roman"/>
          <w:b/>
          <w:bCs/>
          <w:color w:val="000000"/>
          <w:sz w:val="28"/>
          <w:szCs w:val="28"/>
        </w:rPr>
        <w:t xml:space="preserve">7. Checklist</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Title on the form matches the ADS and the specification.</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attached application" is checked.</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Legal name reads exactly "Ravi Kiran Raju Yerra".</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Signed by the inventor personally, S-signature or ink, and dated.</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Uploaded under document description "Oath or Declaration filed" in the same submission as the specification, claims, abstract, drawings and ADS.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Inventor's declaration (35 U.S.C. 115, 37 CFR 1.63): content of form PTO/AIA/01</dc:title>
  <dc:creator>Ravi Kiran Raju Yerra</dc:creator>
  <dc:description>Prepared for Ravi Kiran Raju Yerra. Attorney review recommended before filing. Not legal advice.</dc:description>
  <cp:lastModifiedBy>Un-named</cp:lastModifiedBy>
  <cp:revision>1</cp:revision>
  <dcterms:created xsi:type="dcterms:W3CDTF">2026-10-28T04:54:52.477Z</dcterms:created>
  <dcterms:modified xsi:type="dcterms:W3CDTF">2026-10-28T04:54:52.478Z</dcterms:modified>
</cp:coreProperties>
</file>

<file path=docProps/custom.xml><?xml version="1.0" encoding="utf-8"?>
<Properties xmlns="http://schemas.openxmlformats.org/officeDocument/2006/custom-properties" xmlns:vt="http://schemas.openxmlformats.org/officeDocument/2006/docPropsVTypes"/>
</file>