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DRAFT — for review by a registered patent practitioner before filing. Not legal advice.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30: Abstract (v2 DRAFT)</w:t>
      </w:r>
    </w:p>
    <w:p>
      <w:pPr>
        <w:pBdr>
          <w:left w:val="single" w:color="999999" w:sz="12" w:space="8"/>
        </w:pBdr>
        <w:spacing w:after="200" w:line="264"/>
        <w:ind w:left="540" w:right="54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Package note (not filed): the abstract goes on its own page after the claims. Limit 150 words. Word count of the abstract below: 149 (counted by the package sweep script).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ABSTRACT OF THE DISCLOSURE</w:t>
      </w: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guidance client captures frames of a display while the user operates a target application, redacts each frame on the device by recognizing text and masking lines that a policy engine identifies as sensitive, and transmits the redacted frame with an ordered plan whose steps each carry a planner-generated visible-when-done condition. A vision-capable model returns a navigation record identifying satisfied steps, the single current step and one screen-specific instruction. The client presents the instruction without injecting input into the target application; the user performs every action, and the plan advances only when a later redacted frame shows the expected result, that frame becoming the sole evidence of the step. One per-tenant policy object governs on-device masking, evidence retention and the model's instructions, audited by counts rather than values. Clarification questions offer options inferred from the screen, and de-identified workflow templates from completed sessions are retrieved through a tiered gate.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DRAFT. Not legal advice.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30: Abstract (v2 DRAFT)</dc:title>
  <dc:creator>WorkCoPilot patent package v2 (draft)</dc:creator>
  <dc:description>DRAFT for review by a registered patent practitioner before filing. Not legal advice.</dc:description>
  <cp:lastModifiedBy>Un-named</cp:lastModifiedBy>
  <cp:revision>1</cp:revision>
  <dcterms:created xsi:type="dcterms:W3CDTF">2026-10-27T00:43:37.753Z</dcterms:created>
  <dcterms:modified xsi:type="dcterms:W3CDTF">2026-10-27T00:43:37.754Z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