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CLAIMS</w:t>
      </w:r>
    </w:p>
    <w:p>
      <w:pPr>
        <w:pStyle w:val="Heading2"/>
        <w:keepNext/>
        <w:spacing w:after="120" w:before="200"/>
      </w:pPr>
      <w:r>
        <w:rPr>
          <w:rFonts w:ascii="Times New Roman" w:cs="Times New Roman" w:eastAsia="Times New Roman" w:hAnsi="Times New Roman"/>
          <w:b/>
          <w:bCs/>
          <w:color w:val="000000"/>
          <w:sz w:val="28"/>
          <w:szCs w:val="28"/>
        </w:rPr>
        <w:t xml:space="preserve">WHAT IS CLAIMED IS:</w:t>
      </w:r>
    </w:p>
    <w:p>
      <w:pPr>
        <w:keepLines/>
        <w:spacing w:after="200" w:line="276"/>
        <w:jc w:val="left"/>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A computer-implemented method of guiding a user through a task in a target application, the method comprising:</w:t>
      </w:r>
    </w:p>
    <w:p>
      <w:pPr>
        <w:keepLines w:val="false"/>
        <w:spacing w:after="160" w:line="276"/>
        <w:jc w:val="left"/>
      </w:pPr>
      <w:r>
        <w:rPr>
          <w:rFonts w:ascii="Times New Roman" w:cs="Times New Roman" w:eastAsia="Times New Roman" w:hAnsi="Times New Roman"/>
          <w:sz w:val="24"/>
          <w:szCs w:val="24"/>
        </w:rPr>
        <w:t xml:space="preserve">receiving, at a guidance client executing on a user device having a display on which the target application is rendered, a user-stated goal;</w:t>
      </w:r>
    </w:p>
    <w:p>
      <w:pPr>
        <w:keepLines w:val="false"/>
        <w:spacing w:after="160" w:line="276"/>
        <w:jc w:val="left"/>
      </w:pPr>
      <w:r>
        <w:rPr>
          <w:rFonts w:ascii="Times New Roman" w:cs="Times New Roman" w:eastAsia="Times New Roman" w:hAnsi="Times New Roman"/>
          <w:sz w:val="24"/>
          <w:szCs w:val="24"/>
        </w:rPr>
        <w:t xml:space="preserve">obtaining an ordered plan comprising a plurality of steps generated by a planning machine-learning model from the user-stated goal, each step comprising an instruction and a visible-when-done condition, the visible-when-done condition being generated by the planning machine-learning model together with the plan and describing display content that will be present on the display when the step has been performed;</w:t>
      </w:r>
    </w:p>
    <w:p>
      <w:pPr>
        <w:keepLines w:val="false"/>
        <w:spacing w:after="160" w:line="276"/>
        <w:jc w:val="left"/>
      </w:pPr>
      <w:r>
        <w:rPr>
          <w:rFonts w:ascii="Times New Roman" w:cs="Times New Roman" w:eastAsia="Times New Roman" w:hAnsi="Times New Roman"/>
          <w:sz w:val="24"/>
          <w:szCs w:val="24"/>
        </w:rPr>
        <w:t xml:space="preserve">capturing, by the guidance client, a first frame of the display;</w:t>
      </w:r>
    </w:p>
    <w:p>
      <w:pPr>
        <w:keepLines w:val="false"/>
        <w:spacing w:after="160" w:line="276"/>
        <w:jc w:val="left"/>
      </w:pPr>
      <w:r>
        <w:rPr>
          <w:rFonts w:ascii="Times New Roman" w:cs="Times New Roman" w:eastAsia="Times New Roman" w:hAnsi="Times New Roman"/>
          <w:sz w:val="24"/>
          <w:szCs w:val="24"/>
        </w:rPr>
        <w:t xml:space="preserve">generating, on the user device, a redacted first frame by recognizing text within the first frame, determining, by a policy engine executing on the user device, that at least one recognized text region contains sensitive information, and masking the at least one recognized text region in the first frame before the first frame is transmitted from the user device;</w:t>
      </w:r>
    </w:p>
    <w:p>
      <w:pPr>
        <w:keepLines w:val="false"/>
        <w:spacing w:after="160" w:line="276"/>
        <w:jc w:val="left"/>
      </w:pPr>
      <w:r>
        <w:rPr>
          <w:rFonts w:ascii="Times New Roman" w:cs="Times New Roman" w:eastAsia="Times New Roman" w:hAnsi="Times New Roman"/>
          <w:sz w:val="24"/>
          <w:szCs w:val="24"/>
        </w:rPr>
        <w:t xml:space="preserve">transmitting, from the user device to a guidance server, the redacted first frame and the plan including a status of each step;</w:t>
      </w:r>
    </w:p>
    <w:p>
      <w:pPr>
        <w:keepLines w:val="false"/>
        <w:spacing w:after="160" w:line="276"/>
        <w:jc w:val="left"/>
      </w:pPr>
      <w:r>
        <w:rPr>
          <w:rFonts w:ascii="Times New Roman" w:cs="Times New Roman" w:eastAsia="Times New Roman" w:hAnsi="Times New Roman"/>
          <w:sz w:val="24"/>
          <w:szCs w:val="24"/>
        </w:rPr>
        <w:t xml:space="preserve">receiving, at the guidance client, a navigation record generated using a machine-learning model having image-understanding capability from the redacted first frame and the plan, the navigation record identifying (i) each step of the plan whose visible-when-done condition is shown satisfied in the redacted first frame, (ii) a single current step, and (iii) a single instruction for the current step that references display content visible in the redacted first frame;</w:t>
      </w:r>
    </w:p>
    <w:p>
      <w:pPr>
        <w:keepLines w:val="false"/>
        <w:spacing w:after="160" w:line="276"/>
        <w:jc w:val="left"/>
      </w:pPr>
      <w:r>
        <w:rPr>
          <w:rFonts w:ascii="Times New Roman" w:cs="Times New Roman" w:eastAsia="Times New Roman" w:hAnsi="Times New Roman"/>
          <w:sz w:val="24"/>
          <w:szCs w:val="24"/>
        </w:rPr>
        <w:t xml:space="preserve">presenting the single instruction on the display, wherein the guidance client is configured to present the single instruction without injecting any input event into the target application, such that performance of the single instruction is reserved to the user;</w:t>
      </w:r>
    </w:p>
    <w:p>
      <w:pPr>
        <w:keepLines w:val="false"/>
        <w:spacing w:after="160" w:line="276"/>
        <w:jc w:val="left"/>
      </w:pPr>
      <w:r>
        <w:rPr>
          <w:rFonts w:ascii="Times New Roman" w:cs="Times New Roman" w:eastAsia="Times New Roman" w:hAnsi="Times New Roman"/>
          <w:sz w:val="24"/>
          <w:szCs w:val="24"/>
        </w:rPr>
        <w:t xml:space="preserve">capturing, by the guidance client after the presenting, a second frame of the display, generating a redacted second frame on the user device, and transmitting the redacted second frame to the guidance server;</w:t>
      </w:r>
    </w:p>
    <w:p>
      <w:pPr>
        <w:keepLines w:val="false"/>
        <w:spacing w:after="160" w:line="276"/>
        <w:jc w:val="left"/>
      </w:pPr>
      <w:r>
        <w:rPr>
          <w:rFonts w:ascii="Times New Roman" w:cs="Times New Roman" w:eastAsia="Times New Roman" w:hAnsi="Times New Roman"/>
          <w:sz w:val="24"/>
          <w:szCs w:val="24"/>
        </w:rPr>
        <w:t xml:space="preserve">advancing the current step to a subsequent step of the plan only when a second navigation record generated from the redacted second frame and the plan identifies the visible-when-done condition of the current step as satisfied by display content present in the redacted second frame, and otherwise presenting a corrective instruction for the current step derived from the second navigation record; and</w:t>
      </w:r>
    </w:p>
    <w:p>
      <w:pPr>
        <w:keepLines w:val="false"/>
        <w:spacing w:after="160" w:line="276"/>
        <w:jc w:val="left"/>
      </w:pPr>
      <w:r>
        <w:rPr>
          <w:rFonts w:ascii="Times New Roman" w:cs="Times New Roman" w:eastAsia="Times New Roman" w:hAnsi="Times New Roman"/>
          <w:sz w:val="24"/>
          <w:szCs w:val="24"/>
        </w:rPr>
        <w:t xml:space="preserve">in response to the second navigation record identifying the visible-when-done condition of the current step as satisfied, retaining the redacted second frame, as generated on the user device for the transmitting, as evidence of the current step, such that no frame other than the redacted second frame is transmitted or stored as the evidence.</w:t>
      </w:r>
    </w:p>
    <w:p>
      <w:pPr>
        <w:keepLines/>
        <w:spacing w:after="200" w:line="276"/>
        <w:jc w:val="left"/>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The method of claim 1, wherein generating the redacted first frame comprises:</w:t>
      </w:r>
    </w:p>
    <w:p>
      <w:pPr>
        <w:keepLines w:val="false"/>
        <w:spacing w:after="160" w:line="276"/>
        <w:jc w:val="left"/>
      </w:pPr>
      <w:r>
        <w:rPr>
          <w:rFonts w:ascii="Times New Roman" w:cs="Times New Roman" w:eastAsia="Times New Roman" w:hAnsi="Times New Roman"/>
          <w:sz w:val="24"/>
          <w:szCs w:val="24"/>
        </w:rPr>
        <w:t xml:space="preserve">performing optical character recognition of the first frame on the user device to obtain a plurality of text lines each having a bounding box;</w:t>
      </w:r>
    </w:p>
    <w:p>
      <w:pPr>
        <w:keepLines w:val="false"/>
        <w:spacing w:after="160" w:line="276"/>
        <w:jc w:val="left"/>
      </w:pPr>
      <w:r>
        <w:rPr>
          <w:rFonts w:ascii="Times New Roman" w:cs="Times New Roman" w:eastAsia="Times New Roman" w:hAnsi="Times New Roman"/>
          <w:sz w:val="24"/>
          <w:szCs w:val="24"/>
        </w:rPr>
        <w:t xml:space="preserve">applying, to each text line, the policy engine and a set of detection rules, the policy engine and the set of detection rules being the same policy engine and the same set of detection rules that are applied on the user device to outbound text entered by the user, including each block word and each custom pattern defined in an egress policy applicable to the user; and</w:t>
      </w:r>
    </w:p>
    <w:p>
      <w:pPr>
        <w:keepLines w:val="false"/>
        <w:spacing w:after="160" w:line="276"/>
        <w:jc w:val="left"/>
      </w:pPr>
      <w:r>
        <w:rPr>
          <w:rFonts w:ascii="Times New Roman" w:cs="Times New Roman" w:eastAsia="Times New Roman" w:hAnsi="Times New Roman"/>
          <w:sz w:val="24"/>
          <w:szCs w:val="24"/>
        </w:rPr>
        <w:t xml:space="preserve">painting an opaque region over the entire bounding box of each text line in which the policy engine detects sensitive information or a block word, and re-encoding the resulting image as the redacted first frame.</w:t>
      </w:r>
    </w:p>
    <w:p>
      <w:pPr>
        <w:keepLines/>
        <w:spacing w:after="200" w:line="276"/>
        <w:jc w:val="left"/>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The method of claim 2, further comprising, in response to the optical character recognition being unavailable on the user device, generating the redacted first frame as a downscaled copy of the first frame having a resolution at which text of the first frame is illegible, instead of transmitting the first frame at its captured resolution, wherein the resolution is selected according to a legibility criterion comprising at least one of: an estimated height of a smallest text run of the first frame falling below a threshold height after downscaling; and a recognition pass over the downscaled copy returning no text run above a confidence threshold.</w:t>
      </w:r>
    </w:p>
    <w:p>
      <w:pPr>
        <w:keepLines/>
        <w:spacing w:after="200" w:line="276"/>
        <w:jc w:val="left"/>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The method of claim 1, further comprising:</w:t>
      </w:r>
    </w:p>
    <w:p>
      <w:pPr>
        <w:keepLines w:val="false"/>
        <w:spacing w:after="160" w:line="276"/>
        <w:jc w:val="left"/>
      </w:pPr>
      <w:r>
        <w:rPr>
          <w:rFonts w:ascii="Times New Roman" w:cs="Times New Roman" w:eastAsia="Times New Roman" w:hAnsi="Times New Roman"/>
          <w:sz w:val="24"/>
          <w:szCs w:val="24"/>
        </w:rPr>
        <w:t xml:space="preserve">replacing, on the user device and before transmission, each sensitive value detected in outbound text with a placeholder token comprising a type indicator and an index, an identical sensitive value being replaced by an identical placeholder token throughout a session;</w:t>
      </w:r>
    </w:p>
    <w:p>
      <w:pPr>
        <w:keepLines w:val="false"/>
        <w:spacing w:after="160" w:line="276"/>
        <w:jc w:val="left"/>
      </w:pPr>
      <w:r>
        <w:rPr>
          <w:rFonts w:ascii="Times New Roman" w:cs="Times New Roman" w:eastAsia="Times New Roman" w:hAnsi="Times New Roman"/>
          <w:sz w:val="24"/>
          <w:szCs w:val="24"/>
        </w:rPr>
        <w:t xml:space="preserve">storing a mapping between each placeholder token and the sensitive value it replaced only in volatile memory of the user device, wherein the mapping is excluded from every transmission from the user device;</w:t>
      </w:r>
    </w:p>
    <w:p>
      <w:pPr>
        <w:keepLines w:val="false"/>
        <w:spacing w:after="160" w:line="276"/>
        <w:jc w:val="left"/>
      </w:pPr>
      <w:r>
        <w:rPr>
          <w:rFonts w:ascii="Times New Roman" w:cs="Times New Roman" w:eastAsia="Times New Roman" w:hAnsi="Times New Roman"/>
          <w:sz w:val="24"/>
          <w:szCs w:val="24"/>
        </w:rPr>
        <w:t xml:space="preserve">receiving, at the guidance client, a response generated by the planning machine-learning model or by the machine-learning model having image-understanding capability, the response containing at least one of the placeholder tokens; and</w:t>
      </w:r>
    </w:p>
    <w:p>
      <w:pPr>
        <w:keepLines w:val="false"/>
        <w:spacing w:after="160" w:line="276"/>
        <w:jc w:val="left"/>
      </w:pPr>
      <w:r>
        <w:rPr>
          <w:rFonts w:ascii="Times New Roman" w:cs="Times New Roman" w:eastAsia="Times New Roman" w:hAnsi="Times New Roman"/>
          <w:sz w:val="24"/>
          <w:szCs w:val="24"/>
        </w:rPr>
        <w:t xml:space="preserve">substituting, on the user device, each placeholder token in the response with the sensitive value to which it is mapped, prior to presenting the response on the display.</w:t>
      </w:r>
    </w:p>
    <w:p>
      <w:pPr>
        <w:keepLines/>
        <w:spacing w:after="200" w:line="276"/>
        <w:jc w:val="left"/>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The method of claim 1, wherein, when a prerequisite of a step of the plan that would otherwise be the current step is absent from the redacted first frame, the navigation record identifies as the single current step a step that establishes the prerequisite, provides as the single instruction an action that establishes the prerequisite, and identifies the prerequisite that was absent.</w:t>
      </w:r>
    </w:p>
    <w:p>
      <w:pPr>
        <w:keepLines/>
        <w:spacing w:after="200" w:line="276"/>
        <w:jc w:val="left"/>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The method of claim 1, wherein, when a control named in the current step is absent from the redacted first frame and a different control that performs an equivalent function is visible in the redacted first frame, the navigation record provides as the single instruction an action directed to the different control together with an indication that the target application differs from the plan, the method further comprising at least one of: recording the indication in a session record of the task; and supplying the indication to the planning machine-learning model as an input to a regeneration of at least one remaining step of the plan.</w:t>
      </w:r>
    </w:p>
    <w:p>
      <w:pPr>
        <w:keepLines/>
        <w:spacing w:after="200" w:line="276"/>
        <w:jc w:val="left"/>
      </w:pPr>
      <w:r>
        <w:rPr>
          <w:rFonts w:ascii="Times New Roman" w:cs="Times New Roman" w:eastAsia="Times New Roman" w:hAnsi="Times New Roman"/>
          <w:b/>
          <w:bCs/>
          <w:sz w:val="24"/>
          <w:szCs w:val="24"/>
        </w:rPr>
        <w:t xml:space="preserve">7.</w:t>
      </w:r>
      <w:r>
        <w:rPr>
          <w:rFonts w:ascii="Times New Roman" w:cs="Times New Roman" w:eastAsia="Times New Roman" w:hAnsi="Times New Roman"/>
          <w:sz w:val="24"/>
          <w:szCs w:val="24"/>
        </w:rPr>
        <w:t xml:space="preserve"> The method of claim 1, wherein the retaining is performed only in response to the first navigation record that identifies the visible-when-done condition of the current step as satisfied, the redacted second frame being stored in association with a timestamp of that identification and only when a screenshot-evidence setting of an egress policy applicable to the user permits retention, the method further comprising generating a session report comprising, for each step whose visible-when-done condition was identified as satisfied, the timestamp, any command or code included in the step and the stored redacted second frame as an exhibit, and comprising, for each step not identified as satisfied, only a name and a status of the step.</w:t>
      </w:r>
    </w:p>
    <w:p>
      <w:pPr>
        <w:keepLines/>
        <w:spacing w:after="200" w:line="276"/>
        <w:jc w:val="left"/>
      </w:pPr>
      <w:r>
        <w:rPr>
          <w:rFonts w:ascii="Times New Roman" w:cs="Times New Roman" w:eastAsia="Times New Roman" w:hAnsi="Times New Roman"/>
          <w:b/>
          <w:bCs/>
          <w:sz w:val="24"/>
          <w:szCs w:val="24"/>
        </w:rPr>
        <w:t xml:space="preserve">8.</w:t>
      </w:r>
      <w:r>
        <w:rPr>
          <w:rFonts w:ascii="Times New Roman" w:cs="Times New Roman" w:eastAsia="Times New Roman" w:hAnsi="Times New Roman"/>
          <w:sz w:val="24"/>
          <w:szCs w:val="24"/>
        </w:rPr>
        <w:t xml:space="preserve"> The method of claim 1, further comprising:</w:t>
      </w:r>
    </w:p>
    <w:p>
      <w:pPr>
        <w:keepLines w:val="false"/>
        <w:spacing w:after="160" w:line="276"/>
        <w:jc w:val="left"/>
      </w:pPr>
      <w:r>
        <w:rPr>
          <w:rFonts w:ascii="Times New Roman" w:cs="Times New Roman" w:eastAsia="Times New Roman" w:hAnsi="Times New Roman"/>
          <w:sz w:val="24"/>
          <w:szCs w:val="24"/>
        </w:rPr>
        <w:t xml:space="preserve">receiving, at the guidance client, a clarification question generated by the planning machine-learning model together with the plan, the clarification question comprising a plurality of answer options inferred from display content of a frame of the display captured by the guidance client and redacted on the user device, wherein the clarification question is withheld when an answer to the clarification question is determinable from the display content;</w:t>
      </w:r>
    </w:p>
    <w:p>
      <w:pPr>
        <w:keepLines w:val="false"/>
        <w:spacing w:after="160" w:line="276"/>
        <w:jc w:val="left"/>
      </w:pPr>
      <w:r>
        <w:rPr>
          <w:rFonts w:ascii="Times New Roman" w:cs="Times New Roman" w:eastAsia="Times New Roman" w:hAnsi="Times New Roman"/>
          <w:sz w:val="24"/>
          <w:szCs w:val="24"/>
        </w:rPr>
        <w:t xml:space="preserve">presenting the clarification question on the display together with the answer options, a free-text entry and a skip control;</w:t>
      </w:r>
    </w:p>
    <w:p>
      <w:pPr>
        <w:keepLines w:val="false"/>
        <w:spacing w:after="160" w:line="276"/>
        <w:jc w:val="left"/>
      </w:pPr>
      <w:r>
        <w:rPr>
          <w:rFonts w:ascii="Times New Roman" w:cs="Times New Roman" w:eastAsia="Times New Roman" w:hAnsi="Times New Roman"/>
          <w:sz w:val="24"/>
          <w:szCs w:val="24"/>
        </w:rPr>
        <w:t xml:space="preserve">storing, in a session scope, an answer received through the answer options or the free-text entry, or a record that the skip control was operated together with a stated assumption on which planning is to proceed; and</w:t>
      </w:r>
    </w:p>
    <w:p>
      <w:pPr>
        <w:keepLines w:val="false"/>
        <w:spacing w:after="160" w:line="276"/>
        <w:jc w:val="left"/>
      </w:pPr>
      <w:r>
        <w:rPr>
          <w:rFonts w:ascii="Times New Roman" w:cs="Times New Roman" w:eastAsia="Times New Roman" w:hAnsi="Times New Roman"/>
          <w:sz w:val="24"/>
          <w:szCs w:val="24"/>
        </w:rPr>
        <w:t xml:space="preserve">transmitting, from the guidance client to the guidance server, a plan regeneration request carrying a clarification-origin indicator, wherein the guidance server regenerates the plan from the session scope in response to the plan regeneration request without decrementing a per-task regeneration limit that is decremented by a user-initiated plan regeneration request that lacks the clarification-origin indicator.</w:t>
      </w:r>
    </w:p>
    <w:p>
      <w:pPr>
        <w:keepLines/>
        <w:spacing w:after="200" w:line="276"/>
        <w:jc w:val="left"/>
      </w:pPr>
      <w:r>
        <w:rPr>
          <w:rFonts w:ascii="Times New Roman" w:cs="Times New Roman" w:eastAsia="Times New Roman" w:hAnsi="Times New Roman"/>
          <w:b/>
          <w:bCs/>
          <w:sz w:val="24"/>
          <w:szCs w:val="24"/>
        </w:rPr>
        <w:t xml:space="preserve">9.</w:t>
      </w:r>
      <w:r>
        <w:rPr>
          <w:rFonts w:ascii="Times New Roman" w:cs="Times New Roman" w:eastAsia="Times New Roman" w:hAnsi="Times New Roman"/>
          <w:sz w:val="24"/>
          <w:szCs w:val="24"/>
        </w:rPr>
        <w:t xml:space="preserve"> A system comprising:</w:t>
      </w:r>
    </w:p>
    <w:p>
      <w:pPr>
        <w:keepLines w:val="false"/>
        <w:spacing w:after="160" w:line="276"/>
        <w:jc w:val="left"/>
      </w:pPr>
      <w:r>
        <w:rPr>
          <w:rFonts w:ascii="Times New Roman" w:cs="Times New Roman" w:eastAsia="Times New Roman" w:hAnsi="Times New Roman"/>
          <w:sz w:val="24"/>
          <w:szCs w:val="24"/>
        </w:rPr>
        <w:t xml:space="preserve">a guidance server; and</w:t>
      </w:r>
    </w:p>
    <w:p>
      <w:pPr>
        <w:keepLines w:val="false"/>
        <w:spacing w:after="160" w:line="276"/>
        <w:jc w:val="left"/>
      </w:pPr>
      <w:r>
        <w:rPr>
          <w:rFonts w:ascii="Times New Roman" w:cs="Times New Roman" w:eastAsia="Times New Roman" w:hAnsi="Times New Roman"/>
          <w:sz w:val="24"/>
          <w:szCs w:val="24"/>
        </w:rPr>
        <w:t xml:space="preserve">a guidance client configured to execute on a user device having a display, an input device, and a target application rendered on the display, the guidance client comprising:</w:t>
      </w:r>
    </w:p>
    <w:p>
      <w:pPr>
        <w:keepLines w:val="false"/>
        <w:spacing w:after="160" w:line="276"/>
        <w:jc w:val="left"/>
      </w:pPr>
      <w:r>
        <w:rPr>
          <w:rFonts w:ascii="Times New Roman" w:cs="Times New Roman" w:eastAsia="Times New Roman" w:hAnsi="Times New Roman"/>
          <w:sz w:val="24"/>
          <w:szCs w:val="24"/>
        </w:rPr>
        <w:t xml:space="preserve">a capture module configured to capture frames of the display;</w:t>
      </w:r>
    </w:p>
    <w:p>
      <w:pPr>
        <w:keepLines w:val="false"/>
        <w:spacing w:after="160" w:line="276"/>
        <w:jc w:val="left"/>
      </w:pPr>
      <w:r>
        <w:rPr>
          <w:rFonts w:ascii="Times New Roman" w:cs="Times New Roman" w:eastAsia="Times New Roman" w:hAnsi="Times New Roman"/>
          <w:sz w:val="24"/>
          <w:szCs w:val="24"/>
        </w:rPr>
        <w:t xml:space="preserve">a policy-enforcement module configured to hold an egress policy specifying, for each of a plurality of categories of sensitive information, an action selected from at least redacting and tokenizing;</w:t>
      </w:r>
    </w:p>
    <w:p>
      <w:pPr>
        <w:keepLines w:val="false"/>
        <w:spacing w:after="160" w:line="276"/>
        <w:jc w:val="left"/>
      </w:pPr>
      <w:r>
        <w:rPr>
          <w:rFonts w:ascii="Times New Roman" w:cs="Times New Roman" w:eastAsia="Times New Roman" w:hAnsi="Times New Roman"/>
          <w:sz w:val="24"/>
          <w:szCs w:val="24"/>
        </w:rPr>
        <w:t xml:space="preserve">an on-device redaction engine configured to recognize text within each captured frame, identify, according to the egress policy, text lines containing sensitive information, and mask the identified text lines to produce a redacted frame before the frame leaves the user device;</w:t>
      </w:r>
    </w:p>
    <w:p>
      <w:pPr>
        <w:keepLines w:val="false"/>
        <w:spacing w:after="160" w:line="276"/>
        <w:jc w:val="left"/>
      </w:pPr>
      <w:r>
        <w:rPr>
          <w:rFonts w:ascii="Times New Roman" w:cs="Times New Roman" w:eastAsia="Times New Roman" w:hAnsi="Times New Roman"/>
          <w:sz w:val="24"/>
          <w:szCs w:val="24"/>
        </w:rPr>
        <w:t xml:space="preserve">a tokenizer configured to replace, in outbound text, each sensitive value whose category action is tokenizing with a placeholder token comprising a type indicator, and to store a mapping between each placeholder token and the replaced sensitive value in a token map held only in volatile memory of the user device and excluded from every transmission from the user device;</w:t>
      </w:r>
    </w:p>
    <w:p>
      <w:pPr>
        <w:keepLines w:val="false"/>
        <w:spacing w:after="160" w:line="276"/>
        <w:jc w:val="left"/>
      </w:pPr>
      <w:r>
        <w:rPr>
          <w:rFonts w:ascii="Times New Roman" w:cs="Times New Roman" w:eastAsia="Times New Roman" w:hAnsi="Times New Roman"/>
          <w:sz w:val="24"/>
          <w:szCs w:val="24"/>
        </w:rPr>
        <w:t xml:space="preserve">a presentation layer configured to present, on the display, a single instruction for a current step of an ordered plan without injecting any input event into the target application; and</w:t>
      </w:r>
    </w:p>
    <w:p>
      <w:pPr>
        <w:keepLines w:val="false"/>
        <w:spacing w:after="160" w:line="276"/>
        <w:jc w:val="left"/>
      </w:pPr>
      <w:r>
        <w:rPr>
          <w:rFonts w:ascii="Times New Roman" w:cs="Times New Roman" w:eastAsia="Times New Roman" w:hAnsi="Times New Roman"/>
          <w:sz w:val="24"/>
          <w:szCs w:val="24"/>
        </w:rPr>
        <w:t xml:space="preserve">a local rehydration module configured to substitute, on the user device, each placeholder token appearing in a response received from the guidance server with the sensitive value to which it is mapped in the token map;</w:t>
      </w:r>
    </w:p>
    <w:p>
      <w:pPr>
        <w:keepLines w:val="false"/>
        <w:spacing w:after="160" w:line="276"/>
        <w:jc w:val="left"/>
      </w:pPr>
      <w:r>
        <w:rPr>
          <w:rFonts w:ascii="Times New Roman" w:cs="Times New Roman" w:eastAsia="Times New Roman" w:hAnsi="Times New Roman"/>
          <w:sz w:val="24"/>
          <w:szCs w:val="24"/>
        </w:rPr>
        <w:t xml:space="preserve">wherein the guidance server is configured to obtain the ordered plan from a planning machine-learning model, each step of the ordered plan comprising a visible-when-done condition generated by the planning machine-learning model together with the ordered plan and describing display content that will be present when the step has been performed, to receive the redacted frame and the ordered plan from the guidance client, to obtain from a machine-learning model having image-understanding capability a navigation record identifying each step of the ordered plan whose visible-when-done condition is shown satisfied in the redacted frame, a single current step, and the single instruction for the current step referencing content visible in the redacted frame, and to advance the current step only when a subsequently received redacted frame yields a navigation record identifying the visible-when-done condition of the current step as satisfied.</w:t>
      </w:r>
    </w:p>
    <w:p>
      <w:pPr>
        <w:keepLines/>
        <w:spacing w:after="200" w:line="276"/>
        <w:jc w:val="left"/>
      </w:pPr>
      <w:r>
        <w:rPr>
          <w:rFonts w:ascii="Times New Roman" w:cs="Times New Roman" w:eastAsia="Times New Roman" w:hAnsi="Times New Roman"/>
          <w:b/>
          <w:bCs/>
          <w:sz w:val="24"/>
          <w:szCs w:val="24"/>
        </w:rPr>
        <w:t xml:space="preserve">10.</w:t>
      </w:r>
      <w:r>
        <w:rPr>
          <w:rFonts w:ascii="Times New Roman" w:cs="Times New Roman" w:eastAsia="Times New Roman" w:hAnsi="Times New Roman"/>
          <w:sz w:val="24"/>
          <w:szCs w:val="24"/>
        </w:rPr>
        <w:t xml:space="preserve"> The system of claim 9, wherein the local rehydration module is configured, when a placeholder token present in the token map is absent from or altered in the response, to leave the response unmodified at that location, to present an indication that the response is incomplete at that location, and to substitute no value that is not present in the token map, the token map being consulted only by exact match.</w:t>
      </w:r>
    </w:p>
    <w:p>
      <w:pPr>
        <w:keepLines/>
        <w:spacing w:after="200" w:line="276"/>
        <w:jc w:val="left"/>
      </w:pPr>
      <w:r>
        <w:rPr>
          <w:rFonts w:ascii="Times New Roman" w:cs="Times New Roman" w:eastAsia="Times New Roman" w:hAnsi="Times New Roman"/>
          <w:b/>
          <w:bCs/>
          <w:sz w:val="24"/>
          <w:szCs w:val="24"/>
        </w:rPr>
        <w:t xml:space="preserve">11.</w:t>
      </w:r>
      <w:r>
        <w:rPr>
          <w:rFonts w:ascii="Times New Roman" w:cs="Times New Roman" w:eastAsia="Times New Roman" w:hAnsi="Times New Roman"/>
          <w:sz w:val="24"/>
          <w:szCs w:val="24"/>
        </w:rPr>
        <w:t xml:space="preserve"> The system of claim 9, wherein the egress policy further specifies a plurality of block words, and wherein the on-device redaction engine and the tokenizer are each configured to remove every occurrence of each block word, from recognized text lines of captured frames and from outbound text respectively, irreversibly and without creating any placeholder token.</w:t>
      </w:r>
    </w:p>
    <w:p>
      <w:pPr>
        <w:keepLines/>
        <w:spacing w:after="200" w:line="276"/>
        <w:jc w:val="left"/>
      </w:pPr>
      <w:r>
        <w:rPr>
          <w:rFonts w:ascii="Times New Roman" w:cs="Times New Roman" w:eastAsia="Times New Roman" w:hAnsi="Times New Roman"/>
          <w:b/>
          <w:bCs/>
          <w:sz w:val="24"/>
          <w:szCs w:val="24"/>
        </w:rPr>
        <w:t xml:space="preserve">12.</w:t>
      </w:r>
      <w:r>
        <w:rPr>
          <w:rFonts w:ascii="Times New Roman" w:cs="Times New Roman" w:eastAsia="Times New Roman" w:hAnsi="Times New Roman"/>
          <w:sz w:val="24"/>
          <w:szCs w:val="24"/>
        </w:rPr>
        <w:t xml:space="preserve"> The system of claim 9, wherein the guidance server further comprises a security gate configured to match each command and each code block included in any step of the ordered plan against a catalog of destructive-operation patterns and to annotate a matching step with a destructive indicator and a reason, and wherein the presentation layer is configured to render, in place of the command or code block of an annotated step, a placeholder labeled with the reason, to withhold display of the command or code block until the user operates an explicit acknowledgment control, and to cause an acknowledgment event identifying the annotated step to be recorded.</w:t>
      </w:r>
    </w:p>
    <w:p>
      <w:pPr>
        <w:keepLines/>
        <w:spacing w:after="200" w:line="276"/>
        <w:jc w:val="left"/>
      </w:pPr>
      <w:r>
        <w:rPr>
          <w:rFonts w:ascii="Times New Roman" w:cs="Times New Roman" w:eastAsia="Times New Roman" w:hAnsi="Times New Roman"/>
          <w:b/>
          <w:bCs/>
          <w:sz w:val="24"/>
          <w:szCs w:val="24"/>
        </w:rPr>
        <w:t xml:space="preserve">13.</w:t>
      </w:r>
      <w:r>
        <w:rPr>
          <w:rFonts w:ascii="Times New Roman" w:cs="Times New Roman" w:eastAsia="Times New Roman" w:hAnsi="Times New Roman"/>
          <w:sz w:val="24"/>
          <w:szCs w:val="24"/>
        </w:rPr>
        <w:t xml:space="preserve"> The system of claim 9, wherein the guidance client is a web application executing in a browser on the user device without installation, the frames are captured through a display-media capture interface of the browser, and the presentation layer is configured to present the single instruction in a browser-native document picture-in-picture window opened in response to a user gesture before a capture prompt of the display-media capture interface is presented, to present the single instruction in a pop-out window when the document picture-in-picture window is unavailable, and to present the single instruction within a page of the web application when the pop-out window is unavailable.</w:t>
      </w:r>
    </w:p>
    <w:p>
      <w:pPr>
        <w:keepLines/>
        <w:spacing w:after="200" w:line="276"/>
        <w:jc w:val="left"/>
      </w:pPr>
      <w:r>
        <w:rPr>
          <w:rFonts w:ascii="Times New Roman" w:cs="Times New Roman" w:eastAsia="Times New Roman" w:hAnsi="Times New Roman"/>
          <w:b/>
          <w:bCs/>
          <w:sz w:val="24"/>
          <w:szCs w:val="24"/>
        </w:rPr>
        <w:t xml:space="preserve">14.</w:t>
      </w:r>
      <w:r>
        <w:rPr>
          <w:rFonts w:ascii="Times New Roman" w:cs="Times New Roman" w:eastAsia="Times New Roman" w:hAnsi="Times New Roman"/>
          <w:sz w:val="24"/>
          <w:szCs w:val="24"/>
        </w:rPr>
        <w:t xml:space="preserve"> A non-transitory computer-readable medium storing instructions that, when executed by one or more processors of a guidance server and of a user device, cause performance of operations comprising:</w:t>
      </w:r>
    </w:p>
    <w:p>
      <w:pPr>
        <w:keepLines w:val="false"/>
        <w:spacing w:after="160" w:line="276"/>
        <w:jc w:val="left"/>
      </w:pPr>
      <w:r>
        <w:rPr>
          <w:rFonts w:ascii="Times New Roman" w:cs="Times New Roman" w:eastAsia="Times New Roman" w:hAnsi="Times New Roman"/>
          <w:sz w:val="24"/>
          <w:szCs w:val="24"/>
        </w:rPr>
        <w:t xml:space="preserve">storing, for a tenant comprising a plurality of member users, an egress policy object comprising (i) for each of a plurality of categories of sensitive information, an action selected from sending, redacting, withholding and tokenizing, (ii) a set of block words, (iii) a mode selecting between redaction and tokenization, (iv) a screenshot-evidence setting indicating whether redacted frames of member displays may be retained, and (v) an armed state;</w:t>
      </w:r>
    </w:p>
    <w:p>
      <w:pPr>
        <w:keepLines w:val="false"/>
        <w:spacing w:after="160" w:line="276"/>
        <w:jc w:val="left"/>
      </w:pPr>
      <w:r>
        <w:rPr>
          <w:rFonts w:ascii="Times New Roman" w:cs="Times New Roman" w:eastAsia="Times New Roman" w:hAnsi="Times New Roman"/>
          <w:sz w:val="24"/>
          <w:szCs w:val="24"/>
        </w:rPr>
        <w:t xml:space="preserve">distributing the egress policy object, when armed, to a guidance client executing on the user device of each member user;</w:t>
      </w:r>
    </w:p>
    <w:p>
      <w:pPr>
        <w:keepLines w:val="false"/>
        <w:spacing w:after="160" w:line="276"/>
        <w:jc w:val="left"/>
      </w:pPr>
      <w:r>
        <w:rPr>
          <w:rFonts w:ascii="Times New Roman" w:cs="Times New Roman" w:eastAsia="Times New Roman" w:hAnsi="Times New Roman"/>
          <w:sz w:val="24"/>
          <w:szCs w:val="24"/>
        </w:rPr>
        <w:t xml:space="preserve">capturing, by the guidance client on the user device of a member user, frames of a display on which a target application is rendered, and, for each frame, recognizing text within the frame and masking, before the frame leaves the user device, each text line that the egress policy object identifies as containing sensitive information or a block word, to produce a redacted frame;</w:t>
      </w:r>
    </w:p>
    <w:p>
      <w:pPr>
        <w:keepLines w:val="false"/>
        <w:spacing w:after="160" w:line="276"/>
        <w:jc w:val="left"/>
      </w:pPr>
      <w:r>
        <w:rPr>
          <w:rFonts w:ascii="Times New Roman" w:cs="Times New Roman" w:eastAsia="Times New Roman" w:hAnsi="Times New Roman"/>
          <w:sz w:val="24"/>
          <w:szCs w:val="24"/>
        </w:rPr>
        <w:t xml:space="preserve">transmitting the redacted frame and an ordered plan of steps, each step having a visible-when-done condition, to the guidance server;</w:t>
      </w:r>
    </w:p>
    <w:p>
      <w:pPr>
        <w:keepLines w:val="false"/>
        <w:spacing w:after="160" w:line="276"/>
        <w:jc w:val="left"/>
      </w:pPr>
      <w:r>
        <w:rPr>
          <w:rFonts w:ascii="Times New Roman" w:cs="Times New Roman" w:eastAsia="Times New Roman" w:hAnsi="Times New Roman"/>
          <w:sz w:val="24"/>
          <w:szCs w:val="24"/>
        </w:rPr>
        <w:t xml:space="preserve">obtaining, by the guidance server from a machine-learning model having image-understanding capability, a navigation record identifying each step whose visible-when-done condition is shown satisfied in the redacted frame, a single current step, and a single instruction for the current step;</w:t>
      </w:r>
    </w:p>
    <w:p>
      <w:pPr>
        <w:keepLines w:val="false"/>
        <w:spacing w:after="160" w:line="276"/>
        <w:jc w:val="left"/>
      </w:pPr>
      <w:r>
        <w:rPr>
          <w:rFonts w:ascii="Times New Roman" w:cs="Times New Roman" w:eastAsia="Times New Roman" w:hAnsi="Times New Roman"/>
          <w:sz w:val="24"/>
          <w:szCs w:val="24"/>
        </w:rPr>
        <w:t xml:space="preserve">applying, by the guidance server, an instruction-shaping rule set compiled from the egress policy object to the single instruction, the instruction-shaping rule set comprising at least one forbid rule, such that a single instruction that would direct the member user to expose a value of a category whose action is withholding, or that matches a forbid rule, is annotated with a policy reason and a compliant alternative or is replaced by a policy-reason instruction, the instruction-shaping rule set being versioned together with the egress policy object;</w:t>
      </w:r>
    </w:p>
    <w:p>
      <w:pPr>
        <w:keepLines w:val="false"/>
        <w:spacing w:after="160" w:line="276"/>
        <w:jc w:val="left"/>
      </w:pPr>
      <w:r>
        <w:rPr>
          <w:rFonts w:ascii="Times New Roman" w:cs="Times New Roman" w:eastAsia="Times New Roman" w:hAnsi="Times New Roman"/>
          <w:sz w:val="24"/>
          <w:szCs w:val="24"/>
        </w:rPr>
        <w:t xml:space="preserve">presenting the single instruction on the display without injecting any input event into the target application, and advancing the current step only when a subsequently received redacted frame yields a navigation record identifying the visible-when-done condition of the current step as satisfied;</w:t>
      </w:r>
    </w:p>
    <w:p>
      <w:pPr>
        <w:keepLines w:val="false"/>
        <w:spacing w:after="160" w:line="276"/>
        <w:jc w:val="left"/>
      </w:pPr>
      <w:r>
        <w:rPr>
          <w:rFonts w:ascii="Times New Roman" w:cs="Times New Roman" w:eastAsia="Times New Roman" w:hAnsi="Times New Roman"/>
          <w:sz w:val="24"/>
          <w:szCs w:val="24"/>
        </w:rPr>
        <w:t xml:space="preserve">storing the redacted frame as evidence of a step only when the navigation record identifies the step as newly satisfied and only when the screenshot-evidence setting permits retention, and otherwise retaining no frame; and</w:t>
      </w:r>
    </w:p>
    <w:p>
      <w:pPr>
        <w:keepLines w:val="false"/>
        <w:spacing w:after="160" w:line="276"/>
        <w:jc w:val="left"/>
      </w:pPr>
      <w:r>
        <w:rPr>
          <w:rFonts w:ascii="Times New Roman" w:cs="Times New Roman" w:eastAsia="Times New Roman" w:hAnsi="Times New Roman"/>
          <w:sz w:val="24"/>
          <w:szCs w:val="24"/>
        </w:rPr>
        <w:t xml:space="preserve">appending to an audit log, for each transmission from the user device, a record comprising a version of the egress policy object in force, the mode, a count of items removed in each category, and whether a frame was transmitted, the record excluding every sensitive value removed.</w:t>
      </w:r>
    </w:p>
    <w:p>
      <w:pPr>
        <w:keepLines/>
        <w:spacing w:after="200" w:line="276"/>
        <w:jc w:val="left"/>
      </w:pPr>
      <w:r>
        <w:rPr>
          <w:rFonts w:ascii="Times New Roman" w:cs="Times New Roman" w:eastAsia="Times New Roman" w:hAnsi="Times New Roman"/>
          <w:b/>
          <w:bCs/>
          <w:sz w:val="24"/>
          <w:szCs w:val="24"/>
        </w:rPr>
        <w:t xml:space="preserve">15.</w:t>
      </w:r>
      <w:r>
        <w:rPr>
          <w:rFonts w:ascii="Times New Roman" w:cs="Times New Roman" w:eastAsia="Times New Roman" w:hAnsi="Times New Roman"/>
          <w:sz w:val="24"/>
          <w:szCs w:val="24"/>
        </w:rPr>
        <w:t xml:space="preserve"> The non-transitory computer-readable medium of claim 14, wherein the egress policy object further comprises a locked state, and the operations further comprise refusing every modification of the egress policy object while in the locked state, including a modification requested by a tenant administrator of the tenant, unless the modification is made through a lock-release operation that requires re-authentication of an administrator having a role hierarchically above that of the tenant administrator and that appends to the audit log an entry identifying the re-authenticated administrator, the version of the egress policy object before the modification and the version after the modification, the entry excluding every sensitive value.</w:t>
      </w:r>
    </w:p>
    <w:p>
      <w:pPr>
        <w:keepLines/>
        <w:spacing w:after="200" w:line="276"/>
        <w:jc w:val="left"/>
      </w:pPr>
      <w:r>
        <w:rPr>
          <w:rFonts w:ascii="Times New Roman" w:cs="Times New Roman" w:eastAsia="Times New Roman" w:hAnsi="Times New Roman"/>
          <w:b/>
          <w:bCs/>
          <w:sz w:val="24"/>
          <w:szCs w:val="24"/>
        </w:rPr>
        <w:t xml:space="preserve">16.</w:t>
      </w:r>
      <w:r>
        <w:rPr>
          <w:rFonts w:ascii="Times New Roman" w:cs="Times New Roman" w:eastAsia="Times New Roman" w:hAnsi="Times New Roman"/>
          <w:sz w:val="24"/>
          <w:szCs w:val="24"/>
        </w:rPr>
        <w:t xml:space="preserve"> The non-transitory computer-readable medium of claim 14, wherein the operations further comprise denying, to each member user of the tenant, any request to modify, disable or weaken the egress policy object on the member user's user device, re-applying the egress policy object at the guidance server to content received from the user device, and recording in the record appended to the audit log a count, per category, of any item removed by the re-applying.</w:t>
      </w:r>
    </w:p>
    <w:p>
      <w:pPr>
        <w:keepLines/>
        <w:spacing w:after="200" w:line="276"/>
        <w:jc w:val="left"/>
      </w:pPr>
      <w:r>
        <w:rPr>
          <w:rFonts w:ascii="Times New Roman" w:cs="Times New Roman" w:eastAsia="Times New Roman" w:hAnsi="Times New Roman"/>
          <w:b/>
          <w:bCs/>
          <w:sz w:val="24"/>
          <w:szCs w:val="24"/>
        </w:rPr>
        <w:t xml:space="preserve">17.</w:t>
      </w:r>
      <w:r>
        <w:rPr>
          <w:rFonts w:ascii="Times New Roman" w:cs="Times New Roman" w:eastAsia="Times New Roman" w:hAnsi="Times New Roman"/>
          <w:sz w:val="24"/>
          <w:szCs w:val="24"/>
        </w:rPr>
        <w:t xml:space="preserve"> The non-transitory computer-readable medium of claim 14, wherein the egress policy object further comprises a retention window, the record appended to the audit log is drawn from a closed schema having no field capable of storing a sensitive value, and the operations further comprise periodically deleting, in a single operation, each session of the tenant older than the retention window together with every redacted frame stored as evidence for the session and every record of the audit log belonging to the session.</w:t>
      </w:r>
    </w:p>
    <w:p>
      <w:pPr>
        <w:keepLines/>
        <w:spacing w:after="200" w:line="276"/>
        <w:jc w:val="left"/>
      </w:pPr>
      <w:r>
        <w:rPr>
          <w:rFonts w:ascii="Times New Roman" w:cs="Times New Roman" w:eastAsia="Times New Roman" w:hAnsi="Times New Roman"/>
          <w:b/>
          <w:bCs/>
          <w:sz w:val="24"/>
          <w:szCs w:val="24"/>
        </w:rPr>
        <w:t xml:space="preserve">18.</w:t>
      </w:r>
      <w:r>
        <w:rPr>
          <w:rFonts w:ascii="Times New Roman" w:cs="Times New Roman" w:eastAsia="Times New Roman" w:hAnsi="Times New Roman"/>
          <w:sz w:val="24"/>
          <w:szCs w:val="24"/>
        </w:rPr>
        <w:t xml:space="preserve"> The non-transitory computer-readable medium of claim 14, wherein the guidance client executes in a desktop shell on the user device, the single instruction is presented in an overlay window configured as always-on-top with a click-through mode in which pointer events pass to the target application beneath the overlay window and in which interactivity of the overlay window is restored while a pointer hovers over a control of the overlay window, and the overlay window is configured with a content-protection attribute of a window manager of the user device such that pixels of the overlay window are omitted from the frames captured by the guidance client and from screen capture by other applications executing on the user device.</w:t>
      </w:r>
    </w:p>
    <w:p>
      <w:pPr>
        <w:keepLines/>
        <w:spacing w:after="200" w:line="276"/>
        <w:jc w:val="left"/>
      </w:pPr>
      <w:r>
        <w:rPr>
          <w:rFonts w:ascii="Times New Roman" w:cs="Times New Roman" w:eastAsia="Times New Roman" w:hAnsi="Times New Roman"/>
          <w:b/>
          <w:bCs/>
          <w:sz w:val="24"/>
          <w:szCs w:val="24"/>
        </w:rPr>
        <w:t xml:space="preserve">19.</w:t>
      </w:r>
      <w:r>
        <w:rPr>
          <w:rFonts w:ascii="Times New Roman" w:cs="Times New Roman" w:eastAsia="Times New Roman" w:hAnsi="Times New Roman"/>
          <w:sz w:val="24"/>
          <w:szCs w:val="24"/>
        </w:rPr>
        <w:t xml:space="preserve"> A computer-implemented method of guiding a human performer through a multi-task project in one or more target applications rendered on a display of a user device, the method comprising:</w:t>
      </w:r>
    </w:p>
    <w:p>
      <w:pPr>
        <w:keepLines w:val="false"/>
        <w:spacing w:after="160" w:line="276"/>
        <w:jc w:val="left"/>
      </w:pPr>
      <w:r>
        <w:rPr>
          <w:rFonts w:ascii="Times New Roman" w:cs="Times New Roman" w:eastAsia="Times New Roman" w:hAnsi="Times New Roman"/>
          <w:sz w:val="24"/>
          <w:szCs w:val="24"/>
        </w:rPr>
        <w:t xml:space="preserve">receiving a project goal stated by the human performer;</w:t>
      </w:r>
    </w:p>
    <w:p>
      <w:pPr>
        <w:keepLines w:val="false"/>
        <w:spacing w:after="160" w:line="276"/>
        <w:jc w:val="left"/>
      </w:pPr>
      <w:r>
        <w:rPr>
          <w:rFonts w:ascii="Times New Roman" w:cs="Times New Roman" w:eastAsia="Times New Roman" w:hAnsi="Times New Roman"/>
          <w:sz w:val="24"/>
          <w:szCs w:val="24"/>
        </w:rPr>
        <w:t xml:space="preserve">obtaining, from a planning machine-learning model, a project map comprising an ordered plurality of task descriptors and a project end-state, each task descriptor comprising a task goal, a done-state describing display content that will be visible on the display when the task is complete, and a set of dependencies, each dependency referencing another task descriptor of the project map, the project map containing no step-level instruction;</w:t>
      </w:r>
    </w:p>
    <w:p>
      <w:pPr>
        <w:keepLines w:val="false"/>
        <w:spacing w:after="160" w:line="276"/>
        <w:jc w:val="left"/>
      </w:pPr>
      <w:r>
        <w:rPr>
          <w:rFonts w:ascii="Times New Roman" w:cs="Times New Roman" w:eastAsia="Times New Roman" w:hAnsi="Times New Roman"/>
          <w:sz w:val="24"/>
          <w:szCs w:val="24"/>
        </w:rPr>
        <w:t xml:space="preserve">storing the project map together with a learnings ledger of generalized facts scoped to the project;</w:t>
      </w:r>
    </w:p>
    <w:p>
      <w:pPr>
        <w:keepLines w:val="false"/>
        <w:spacing w:after="160" w:line="276"/>
        <w:jc w:val="left"/>
      </w:pPr>
      <w:r>
        <w:rPr>
          <w:rFonts w:ascii="Times New Roman" w:cs="Times New Roman" w:eastAsia="Times New Roman" w:hAnsi="Times New Roman"/>
          <w:sz w:val="24"/>
          <w:szCs w:val="24"/>
        </w:rPr>
        <w:t xml:space="preserve">selecting, as a selected task descriptor, the lowest-ordered task descriptor of the project map that is not in a done state and whose dependencies are each in the done state;</w:t>
      </w:r>
    </w:p>
    <w:p>
      <w:pPr>
        <w:keepLines w:val="false"/>
        <w:spacing w:after="160" w:line="276"/>
        <w:jc w:val="left"/>
      </w:pPr>
      <w:r>
        <w:rPr>
          <w:rFonts w:ascii="Times New Roman" w:cs="Times New Roman" w:eastAsia="Times New Roman" w:hAnsi="Times New Roman"/>
          <w:sz w:val="24"/>
          <w:szCs w:val="24"/>
        </w:rPr>
        <w:t xml:space="preserve">in response to the selecting, and not before, obtaining from the planning machine-learning model an ordered plan of steps for the selected task descriptor only, each step comprising an instruction and a visible-when-done condition describing display content that will be present when the step has been performed, the planning machine-learning model being supplied with the task goal of the selected task descriptor and with the contents of the learnings ledger as current verified facts;</w:t>
      </w:r>
    </w:p>
    <w:p>
      <w:pPr>
        <w:keepLines w:val="false"/>
        <w:spacing w:after="160" w:line="276"/>
        <w:jc w:val="left"/>
      </w:pPr>
      <w:r>
        <w:rPr>
          <w:rFonts w:ascii="Times New Roman" w:cs="Times New Roman" w:eastAsia="Times New Roman" w:hAnsi="Times New Roman"/>
          <w:sz w:val="24"/>
          <w:szCs w:val="24"/>
        </w:rPr>
        <w:t xml:space="preserve">guiding the human performer through the ordered plan of steps by, for each step, presenting a single instruction on the display without injecting any input event into the one or more target applications, capturing a frame of the display after the presenting, redacting the frame on the user device before the frame leaves the user device, obtaining from a machine-learning model having image-understanding capability a navigation record generated from the redacted frame and the ordered plan of steps, and advancing to a subsequent step only when the navigation record identifies the visible-when-done condition of the step as satisfied by display content present in the redacted frame;</w:t>
      </w:r>
    </w:p>
    <w:p>
      <w:pPr>
        <w:keepLines w:val="false"/>
        <w:spacing w:after="160" w:line="276"/>
        <w:jc w:val="left"/>
      </w:pPr>
      <w:r>
        <w:rPr>
          <w:rFonts w:ascii="Times New Roman" w:cs="Times New Roman" w:eastAsia="Times New Roman" w:hAnsi="Times New Roman"/>
          <w:sz w:val="24"/>
          <w:szCs w:val="24"/>
        </w:rPr>
        <w:t xml:space="preserve">appending to the learnings ledger, in association with the selected task descriptor, at least one generalized fact derived from the obtaining of the ordered plan of steps or from the guiding, the appending being deduplicated against existing entries of the learnings ledger by normalized comparison of fact text;</w:t>
      </w:r>
    </w:p>
    <w:p>
      <w:pPr>
        <w:keepLines w:val="false"/>
        <w:spacing w:after="160" w:line="276"/>
        <w:jc w:val="left"/>
      </w:pPr>
      <w:r>
        <w:rPr>
          <w:rFonts w:ascii="Times New Roman" w:cs="Times New Roman" w:eastAsia="Times New Roman" w:hAnsi="Times New Roman"/>
          <w:sz w:val="24"/>
          <w:szCs w:val="24"/>
        </w:rPr>
        <w:t xml:space="preserve">upon completion of the guiding for the selected task descriptor, marking the selected task descriptor as being in the done state and recording for the selected task descriptor an outcome comprising a count of the steps whose visible-when-done conditions were identified as satisfied;</w:t>
      </w:r>
    </w:p>
    <w:p>
      <w:pPr>
        <w:keepLines w:val="false"/>
        <w:spacing w:after="160" w:line="276"/>
        <w:jc w:val="left"/>
      </w:pPr>
      <w:r>
        <w:rPr>
          <w:rFonts w:ascii="Times New Roman" w:cs="Times New Roman" w:eastAsia="Times New Roman" w:hAnsi="Times New Roman"/>
          <w:sz w:val="24"/>
          <w:szCs w:val="24"/>
        </w:rPr>
        <w:t xml:space="preserve">repeating the selecting, the obtaining of an ordered plan of steps, the guiding, the appending and the marking for each remaining task descriptor of the project map, such that the ordered plan of steps for a later task descriptor is generated from generalized facts appended during earlier task descriptors of the same project; and</w:t>
      </w:r>
    </w:p>
    <w:p>
      <w:pPr>
        <w:keepLines w:val="false"/>
        <w:spacing w:after="160" w:line="276"/>
        <w:jc w:val="left"/>
      </w:pPr>
      <w:r>
        <w:rPr>
          <w:rFonts w:ascii="Times New Roman" w:cs="Times New Roman" w:eastAsia="Times New Roman" w:hAnsi="Times New Roman"/>
          <w:sz w:val="24"/>
          <w:szCs w:val="24"/>
        </w:rPr>
        <w:t xml:space="preserve">declaring the project complete only when every task descriptor of the project map is in the done state and the project end-state is shown satisfied.</w:t>
      </w:r>
    </w:p>
    <w:p>
      <w:pPr>
        <w:keepLines/>
        <w:spacing w:after="200" w:line="276"/>
        <w:jc w:val="left"/>
      </w:pPr>
      <w:r>
        <w:rPr>
          <w:rFonts w:ascii="Times New Roman" w:cs="Times New Roman" w:eastAsia="Times New Roman" w:hAnsi="Times New Roman"/>
          <w:b/>
          <w:bCs/>
          <w:sz w:val="24"/>
          <w:szCs w:val="24"/>
        </w:rPr>
        <w:t xml:space="preserve">20.</w:t>
      </w:r>
      <w:r>
        <w:rPr>
          <w:rFonts w:ascii="Times New Roman" w:cs="Times New Roman" w:eastAsia="Times New Roman" w:hAnsi="Times New Roman"/>
          <w:sz w:val="24"/>
          <w:szCs w:val="24"/>
        </w:rPr>
        <w:t xml:space="preserve"> The method of claim 19, further comprising, before the storing, applying to the project map a deterministic gate that invokes no machine-learning model, the deterministic gate:</w:t>
      </w:r>
    </w:p>
    <w:p>
      <w:pPr>
        <w:keepLines w:val="false"/>
        <w:spacing w:after="160" w:line="276"/>
        <w:jc w:val="left"/>
      </w:pPr>
      <w:r>
        <w:rPr>
          <w:rFonts w:ascii="Times New Roman" w:cs="Times New Roman" w:eastAsia="Times New Roman" w:hAnsi="Times New Roman"/>
          <w:sz w:val="24"/>
          <w:szCs w:val="24"/>
        </w:rPr>
        <w:t xml:space="preserve">counting as real only those task descriptors that have both a task goal and a non-empty done-state;</w:t>
      </w:r>
    </w:p>
    <w:p>
      <w:pPr>
        <w:keepLines w:val="false"/>
        <w:spacing w:after="160" w:line="276"/>
        <w:jc w:val="left"/>
      </w:pPr>
      <w:r>
        <w:rPr>
          <w:rFonts w:ascii="Times New Roman" w:cs="Times New Roman" w:eastAsia="Times New Roman" w:hAnsi="Times New Roman"/>
          <w:sz w:val="24"/>
          <w:szCs w:val="24"/>
        </w:rPr>
        <w:t xml:space="preserve">normalizing a label of each task descriptor, the label being the task goal or, when the task goal is empty, a title of the task descriptor, and collapsing task descriptors whose normalized labels are equal to a single task descriptor before counting;</w:t>
      </w:r>
    </w:p>
    <w:p>
      <w:pPr>
        <w:keepLines w:val="false"/>
        <w:spacing w:after="160" w:line="276"/>
        <w:jc w:val="left"/>
      </w:pPr>
      <w:r>
        <w:rPr>
          <w:rFonts w:ascii="Times New Roman" w:cs="Times New Roman" w:eastAsia="Times New Roman" w:hAnsi="Times New Roman"/>
          <w:sz w:val="24"/>
          <w:szCs w:val="24"/>
        </w:rPr>
        <w:t xml:space="preserve">rejecting the project map and returning the project goal to the human performer as a single task when fewer than two distinct real task descriptors remain after the collapsing;</w:t>
      </w:r>
    </w:p>
    <w:p>
      <w:pPr>
        <w:keepLines w:val="false"/>
        <w:spacing w:after="160" w:line="276"/>
        <w:jc w:val="left"/>
      </w:pPr>
      <w:r>
        <w:rPr>
          <w:rFonts w:ascii="Times New Roman" w:cs="Times New Roman" w:eastAsia="Times New Roman" w:hAnsi="Times New Roman"/>
          <w:sz w:val="24"/>
          <w:szCs w:val="24"/>
        </w:rPr>
        <w:t xml:space="preserve">rejecting the project map when any task descriptor is not real, when any dependency references a task descriptor absent from the project map, when the dependencies of the task descriptors form a cycle, or when the project end-state is empty, each failing condition being reported together with every other failing condition; and</w:t>
      </w:r>
    </w:p>
    <w:p>
      <w:pPr>
        <w:keepLines w:val="false"/>
        <w:spacing w:after="160" w:line="276"/>
        <w:jc w:val="left"/>
      </w:pPr>
      <w:r>
        <w:rPr>
          <w:rFonts w:ascii="Times New Roman" w:cs="Times New Roman" w:eastAsia="Times New Roman" w:hAnsi="Times New Roman"/>
          <w:sz w:val="24"/>
          <w:szCs w:val="24"/>
        </w:rPr>
        <w:t xml:space="preserve">producing, when an ordered plan of steps obtained for a single task descriptor comprises more steps than a threshold, an advisory indication only and never a division of that task descriptor into a plurality of task descriptors.</w:t>
      </w:r>
    </w:p>
    <w:p>
      <w:r>
        <w:br w:type="page"/>
      </w:r>
    </w:p>
    <w:p>
      <w:pPr>
        <w:pStyle w:val="Heading1"/>
        <w:keepNext/>
        <w:spacing w:after="120" w:before="240"/>
      </w:pPr>
      <w:r>
        <w:rPr>
          <w:rFonts w:ascii="Times New Roman" w:cs="Times New Roman" w:eastAsia="Times New Roman" w:hAnsi="Times New Roman"/>
          <w:b/>
          <w:bCs/>
          <w:color w:val="000000"/>
          <w:sz w:val="32"/>
          <w:szCs w:val="32"/>
        </w:rPr>
        <w:t xml:space="preserve">APPENDIX A: CANDIDATE ADDITIONAL INDEPENDENT CLAIMS (NOT PART OF THE CLAIMS AS FILED)</w:t>
      </w:r>
    </w:p>
    <w:p>
      <w:pPr>
        <w:keepLines w:val="false"/>
        <w:spacing w:after="160" w:line="276"/>
        <w:jc w:val="left"/>
      </w:pPr>
      <w:r>
        <w:rPr>
          <w:rFonts w:ascii="Times New Roman" w:cs="Times New Roman" w:eastAsia="Times New Roman" w:hAnsi="Times New Roman"/>
          <w:sz w:val="24"/>
          <w:szCs w:val="24"/>
        </w:rPr>
        <w:t xml:space="preserve">These four claims are candidates for a restriction response, a divisional application or a continuation. They are not part of the claim set as filed. Adding them to this application would raise the count to 24 claims and 8 independent claims, adding further excess-claim fees (see fee-worksheet.md) and making a restriction requirement probable. Claims A1 and A2 describe the workflow-template arrangement of specification paragraphs [0072] to [0081], which is reduced to practice (plan and finalize routes wired on 2026-10-27). Terms are self-contained within each appendix claim. Delete Appendix A and Appendix B before uploading claims.docx on its own; editable/application-body.docx already omits both appendices.</w:t>
      </w:r>
    </w:p>
    <w:p>
      <w:pPr>
        <w:keepLines/>
        <w:spacing w:after="200" w:line="276"/>
        <w:jc w:val="left"/>
      </w:pPr>
      <w:r>
        <w:rPr>
          <w:rFonts w:ascii="Times New Roman" w:cs="Times New Roman" w:eastAsia="Times New Roman" w:hAnsi="Times New Roman"/>
          <w:b/>
          <w:bCs/>
          <w:sz w:val="24"/>
          <w:szCs w:val="24"/>
        </w:rPr>
        <w:t xml:space="preserve">A1 (II-1, method).</w:t>
      </w:r>
      <w:r>
        <w:rPr>
          <w:rFonts w:ascii="Times New Roman" w:cs="Times New Roman" w:eastAsia="Times New Roman" w:hAnsi="Times New Roman"/>
          <w:sz w:val="24"/>
          <w:szCs w:val="24"/>
        </w:rPr>
        <w:t xml:space="preserve"> A computer-implemented method of generating a guidance plan for a human performer, comprising:</w:t>
      </w:r>
    </w:p>
    <w:p>
      <w:pPr>
        <w:keepLines w:val="false"/>
        <w:spacing w:after="160" w:line="276"/>
        <w:jc w:val="left"/>
      </w:pPr>
      <w:r>
        <w:rPr>
          <w:rFonts w:ascii="Times New Roman" w:cs="Times New Roman" w:eastAsia="Times New Roman" w:hAnsi="Times New Roman"/>
          <w:sz w:val="24"/>
          <w:szCs w:val="24"/>
        </w:rPr>
        <w:t xml:space="preserve">receiving a goal statement and an application identifier from a requesting user, and an environment description of the requesting user's session comprising at least one of a jurisdiction, a list of named software and a manual-versus-software indicator;</w:t>
      </w:r>
    </w:p>
    <w:p>
      <w:pPr>
        <w:keepLines w:val="false"/>
        <w:spacing w:after="160" w:line="276"/>
        <w:jc w:val="left"/>
      </w:pPr>
      <w:r>
        <w:rPr>
          <w:rFonts w:ascii="Times New Roman" w:cs="Times New Roman" w:eastAsia="Times New Roman" w:hAnsi="Times New Roman"/>
          <w:sz w:val="24"/>
          <w:szCs w:val="24"/>
        </w:rPr>
        <w:t xml:space="preserve">computing a goal signature of the goal statement, the goal signature being an ordered token set produced by lowercasing the goal statement, removing email addresses, uniform resource locators and possessives, removing tokens that are purely numeric or version-like, removing stop words, applying singularization and removing duplicate tokens;</w:t>
      </w:r>
    </w:p>
    <w:p>
      <w:pPr>
        <w:keepLines w:val="false"/>
        <w:spacing w:after="160" w:line="276"/>
        <w:jc w:val="left"/>
      </w:pPr>
      <w:r>
        <w:rPr>
          <w:rFonts w:ascii="Times New Roman" w:cs="Times New Roman" w:eastAsia="Times New Roman" w:hAnsi="Times New Roman"/>
          <w:sz w:val="24"/>
          <w:szCs w:val="24"/>
        </w:rPr>
        <w:t xml:space="preserve">for each workflow template in a store scoped to a holder of the requesting user, each workflow template comprising a stored goal signature, a stored application key, a stored environment record and ordered steps, computing (i) a goal similarity equal to a mean of a Jaccard index and an overlap coefficient of the goal signature and the stored goal signature, (ii) an application similarity that treats the application identifier and the stored application key as matching when they are equal or when one is a token subset of the other, and (iii) an environment compatibility score that is reduced by each contradiction between the environment description and the stored environment record, a contradiction being a differing jurisdiction, a disjoint list of named software or a conflicting manual-versus-software indicator, and an attribute absent from the environment description never contradicting;</w:t>
      </w:r>
    </w:p>
    <w:p>
      <w:pPr>
        <w:keepLines w:val="false"/>
        <w:spacing w:after="160" w:line="276"/>
        <w:jc w:val="left"/>
      </w:pPr>
      <w:r>
        <w:rPr>
          <w:rFonts w:ascii="Times New Roman" w:cs="Times New Roman" w:eastAsia="Times New Roman" w:hAnsi="Times New Roman"/>
          <w:sz w:val="24"/>
          <w:szCs w:val="24"/>
        </w:rPr>
        <w:t xml:space="preserve">forming a weighted combination of the goal similarity, the application similarity and the environment compatibility score;</w:t>
      </w:r>
    </w:p>
    <w:p>
      <w:pPr>
        <w:keepLines w:val="false"/>
        <w:spacing w:after="160" w:line="276"/>
        <w:jc w:val="left"/>
      </w:pPr>
      <w:r>
        <w:rPr>
          <w:rFonts w:ascii="Times New Roman" w:cs="Times New Roman" w:eastAsia="Times New Roman" w:hAnsi="Times New Roman"/>
          <w:sz w:val="24"/>
          <w:szCs w:val="24"/>
        </w:rPr>
        <w:t xml:space="preserve">classifying a best-scoring workflow template into a serving tier only when the weighted combination meets a first floor, the application similarity indicates a match, no contradiction exists and the environment compatibility score meets an environment floor; into a seeding tier when the weighted combination meets a second floor lower than the first floor and the best-scoring workflow template was not classified into the serving tier; and otherwise withholding the best-scoring workflow template; and</w:t>
      </w:r>
    </w:p>
    <w:p>
      <w:pPr>
        <w:keepLines w:val="false"/>
        <w:spacing w:after="160" w:line="276"/>
        <w:jc w:val="left"/>
      </w:pPr>
      <w:r>
        <w:rPr>
          <w:rFonts w:ascii="Times New Roman" w:cs="Times New Roman" w:eastAsia="Times New Roman" w:hAnsi="Times New Roman"/>
          <w:sz w:val="24"/>
          <w:szCs w:val="24"/>
        </w:rPr>
        <w:t xml:space="preserve">generating the guidance plan by adapting the ordered steps of a serving-tier workflow template to the environment description in a single adaptation pass of a language model, the single adaptation pass comprising supplying the serving-tier workflow template to the language model together with a directive to follow the serving-tier workflow template as the backbone of the guidance plan and to adapt it only where the environment description differs from the stored environment record, by supplying a seeding-tier workflow template to a planning language model as context for a planning pass, or, when the best-scoring workflow template is withheld, by the planning pass without any workflow template, wherein each step of the guidance plan is presented to the human performer one step at a time and is verified against a captured frame of the human performer's display before a subsequent step is presented.</w:t>
      </w:r>
    </w:p>
    <w:p>
      <w:pPr>
        <w:keepLines/>
        <w:spacing w:after="200" w:line="276"/>
        <w:jc w:val="left"/>
      </w:pPr>
      <w:r>
        <w:rPr>
          <w:rFonts w:ascii="Times New Roman" w:cs="Times New Roman" w:eastAsia="Times New Roman" w:hAnsi="Times New Roman"/>
          <w:b/>
          <w:bCs/>
          <w:sz w:val="24"/>
          <w:szCs w:val="24"/>
        </w:rPr>
        <w:t xml:space="preserve">A2 (II-2, computer-readable medium).</w:t>
      </w:r>
      <w:r>
        <w:rPr>
          <w:rFonts w:ascii="Times New Roman" w:cs="Times New Roman" w:eastAsia="Times New Roman" w:hAnsi="Times New Roman"/>
          <w:sz w:val="24"/>
          <w:szCs w:val="24"/>
        </w:rPr>
        <w:t xml:space="preserve"> A non-transitory computer-readable medium storing instructions that, when executed by one or more processors, cause performance of operations comprising:</w:t>
      </w:r>
    </w:p>
    <w:p>
      <w:pPr>
        <w:keepLines w:val="false"/>
        <w:spacing w:after="160" w:line="276"/>
        <w:jc w:val="left"/>
      </w:pPr>
      <w:r>
        <w:rPr>
          <w:rFonts w:ascii="Times New Roman" w:cs="Times New Roman" w:eastAsia="Times New Roman" w:hAnsi="Times New Roman"/>
          <w:sz w:val="24"/>
          <w:szCs w:val="24"/>
        </w:rPr>
        <w:t xml:space="preserve">maintaining, for a guided session in which a human performer performs each step of an ordered plan in a target application and each step carries a done status that is set only when a captured frame of the human performer's display shows a visible-when-done condition of the step satisfied, a session record comprising a goal statement, scoping answers, the ordered plan with the done status of each step, and an event log;</w:t>
      </w:r>
    </w:p>
    <w:p>
      <w:pPr>
        <w:keepLines w:val="false"/>
        <w:spacing w:after="160" w:line="276"/>
        <w:jc w:val="left"/>
      </w:pPr>
      <w:r>
        <w:rPr>
          <w:rFonts w:ascii="Times New Roman" w:cs="Times New Roman" w:eastAsia="Times New Roman" w:hAnsi="Times New Roman"/>
          <w:sz w:val="24"/>
          <w:szCs w:val="24"/>
        </w:rPr>
        <w:t xml:space="preserve">on completion of the guided session, evaluating a clean-success predicate that is satisfied only when the ordered plan has at least one step, every step carries the done status, and a final event of the event log is not an unresolved flag;</w:t>
      </w:r>
    </w:p>
    <w:p>
      <w:pPr>
        <w:keepLines w:val="false"/>
        <w:spacing w:after="160" w:line="276"/>
        <w:jc w:val="left"/>
      </w:pPr>
      <w:r>
        <w:rPr>
          <w:rFonts w:ascii="Times New Roman" w:cs="Times New Roman" w:eastAsia="Times New Roman" w:hAnsi="Times New Roman"/>
          <w:sz w:val="24"/>
          <w:szCs w:val="24"/>
        </w:rPr>
        <w:t xml:space="preserve">in response to the clean-success predicate being satisfied, deterministically generating, without invoking any machine-learning model, a workflow template comprising a goal signature derived from the goal statement with numeric and version-like tokens removed, a normalized application key, an environment record derived from the scoping answers and comprising a jurisdiction, a list of named software and a manual-versus-software indicator, ordered steps each comprising a step kind selected from command, code, navigate and user-interface action and a first on-screen target named in guidance for the step, and a success signal equal to the visible-when-done condition of a last step;</w:t>
      </w:r>
    </w:p>
    <w:p>
      <w:pPr>
        <w:keepLines w:val="false"/>
        <w:spacing w:after="160" w:line="276"/>
        <w:jc w:val="left"/>
      </w:pPr>
      <w:r>
        <w:rPr>
          <w:rFonts w:ascii="Times New Roman" w:cs="Times New Roman" w:eastAsia="Times New Roman" w:hAnsi="Times New Roman"/>
          <w:sz w:val="24"/>
          <w:szCs w:val="24"/>
        </w:rPr>
        <w:t xml:space="preserve">applying a pre-scrub to prose fields of the workflow template that removes email addresses and digit runs, command and code content of the ordered steps being exempt from the pre-scrub;</w:t>
      </w:r>
    </w:p>
    <w:p>
      <w:pPr>
        <w:keepLines w:val="false"/>
        <w:spacing w:after="160" w:line="276"/>
        <w:jc w:val="left"/>
      </w:pPr>
      <w:r>
        <w:rPr>
          <w:rFonts w:ascii="Times New Roman" w:cs="Times New Roman" w:eastAsia="Times New Roman" w:hAnsi="Times New Roman"/>
          <w:sz w:val="24"/>
          <w:szCs w:val="24"/>
        </w:rPr>
        <w:t xml:space="preserve">at persistence, applying to every string value of the workflow template a policy-driven scrub under a stored policy of a holder of the human performer, the scrub preserving keys of the workflow template and applying a full scrub when no stored policy is present; and</w:t>
      </w:r>
    </w:p>
    <w:p>
      <w:pPr>
        <w:keepLines w:val="false"/>
        <w:spacing w:after="160" w:line="276"/>
        <w:jc w:val="left"/>
      </w:pPr>
      <w:r>
        <w:rPr>
          <w:rFonts w:ascii="Times New Roman" w:cs="Times New Roman" w:eastAsia="Times New Roman" w:hAnsi="Times New Roman"/>
          <w:sz w:val="24"/>
          <w:szCs w:val="24"/>
        </w:rPr>
        <w:t xml:space="preserve">storing the workflow template in a store scoped to the holder, the store being a private store of a tenant when the human performer belongs to the tenant and otherwise a shared de-identified store, wherein a tenant-level switch disables both storing into and retrieval from the store.</w:t>
      </w:r>
    </w:p>
    <w:p>
      <w:pPr>
        <w:keepLines/>
        <w:spacing w:after="200" w:line="276"/>
        <w:jc w:val="left"/>
      </w:pPr>
      <w:r>
        <w:rPr>
          <w:rFonts w:ascii="Times New Roman" w:cs="Times New Roman" w:eastAsia="Times New Roman" w:hAnsi="Times New Roman"/>
          <w:b/>
          <w:bCs/>
          <w:sz w:val="24"/>
          <w:szCs w:val="24"/>
        </w:rPr>
        <w:t xml:space="preserve">A3 (III-1, system).</w:t>
      </w:r>
      <w:r>
        <w:rPr>
          <w:rFonts w:ascii="Times New Roman" w:cs="Times New Roman" w:eastAsia="Times New Roman" w:hAnsi="Times New Roman"/>
          <w:sz w:val="24"/>
          <w:szCs w:val="24"/>
        </w:rPr>
        <w:t xml:space="preserve"> A system comprising one or more processors and memory storing instructions that configure the one or more processors to:</w:t>
      </w:r>
    </w:p>
    <w:p>
      <w:pPr>
        <w:keepLines w:val="false"/>
        <w:spacing w:after="160" w:line="276"/>
        <w:jc w:val="left"/>
      </w:pPr>
      <w:r>
        <w:rPr>
          <w:rFonts w:ascii="Times New Roman" w:cs="Times New Roman" w:eastAsia="Times New Roman" w:hAnsi="Times New Roman"/>
          <w:sz w:val="24"/>
          <w:szCs w:val="24"/>
        </w:rPr>
        <w:t xml:space="preserve">store, for a tenant comprising a plurality of member users, a single policy object comprising, for each of a plurality of categories of sensitive information, an action selected from sending, redacting, withholding and tokenizing, a set of block words, a mode selecting between redaction and tokenization, a screenshot-evidence flag, and an armed state;</w:t>
      </w:r>
    </w:p>
    <w:p>
      <w:pPr>
        <w:keepLines w:val="false"/>
        <w:spacing w:after="160" w:line="276"/>
        <w:jc w:val="left"/>
      </w:pPr>
      <w:r>
        <w:rPr>
          <w:rFonts w:ascii="Times New Roman" w:cs="Times New Roman" w:eastAsia="Times New Roman" w:hAnsi="Times New Roman"/>
          <w:sz w:val="24"/>
          <w:szCs w:val="24"/>
        </w:rPr>
        <w:t xml:space="preserve">distribute the policy object, when armed, to a guidance client on a user device of each member user, the guidance client being configured to recognize text in each captured frame of the member user's display and to mask, before the frame leaves the user device, each recognized text line that the policy object identifies as containing sensitive information or a block word, to produce a redacted frame;</w:t>
      </w:r>
    </w:p>
    <w:p>
      <w:pPr>
        <w:keepLines w:val="false"/>
        <w:spacing w:after="160" w:line="276"/>
        <w:jc w:val="left"/>
      </w:pPr>
      <w:r>
        <w:rPr>
          <w:rFonts w:ascii="Times New Roman" w:cs="Times New Roman" w:eastAsia="Times New Roman" w:hAnsi="Times New Roman"/>
          <w:sz w:val="24"/>
          <w:szCs w:val="24"/>
        </w:rPr>
        <w:t xml:space="preserve">compile the policy object into an instruction-shaping rule set, versioned together with the policy object, and apply the instruction-shaping rule set to a single-step instruction generated by a machine-learning model from the redacted frame and an ordered plan, such that a single-step instruction that would direct the member user to expose a value of a category whose action is withholding, or that matches a forbid rule of the instruction-shaping rule set, is annotated with a policy reason and a compliant alternative or is replaced by a policy-reason instruction before being presented to the member user, the single-step instruction being presented without injecting any input event into a target application on the user device;</w:t>
      </w:r>
    </w:p>
    <w:p>
      <w:pPr>
        <w:keepLines w:val="false"/>
        <w:spacing w:after="160" w:line="276"/>
        <w:jc w:val="left"/>
      </w:pPr>
      <w:r>
        <w:rPr>
          <w:rFonts w:ascii="Times New Roman" w:cs="Times New Roman" w:eastAsia="Times New Roman" w:hAnsi="Times New Roman"/>
          <w:sz w:val="24"/>
          <w:szCs w:val="24"/>
        </w:rPr>
        <w:t xml:space="preserve">retain the redacted frame as evidence of a step of the ordered plan only when the screenshot-evidence flag permits retention and only when the machine-learning model identifies the step as newly satisfied in the redacted frame; and</w:t>
      </w:r>
    </w:p>
    <w:p>
      <w:pPr>
        <w:keepLines w:val="false"/>
        <w:spacing w:after="160" w:line="276"/>
        <w:jc w:val="left"/>
      </w:pPr>
      <w:r>
        <w:rPr>
          <w:rFonts w:ascii="Times New Roman" w:cs="Times New Roman" w:eastAsia="Times New Roman" w:hAnsi="Times New Roman"/>
          <w:sz w:val="24"/>
          <w:szCs w:val="24"/>
        </w:rPr>
        <w:t xml:space="preserve">append, for each transmission from the user device, an audit record drawn from a closed schema consisting of a version of the policy object in force, the mode, a count of items removed in each category and whether a frame was transmitted, the closed schema having no field capable of storing a sensitive value, such that the policy object, in one version, governs masking of frames on the user device, retention of redacted frames as evidence, and the single-step instruction presented to the member user.</w:t>
      </w:r>
    </w:p>
    <w:p>
      <w:pPr>
        <w:keepLines/>
        <w:spacing w:after="200" w:line="276"/>
        <w:jc w:val="left"/>
      </w:pPr>
      <w:r>
        <w:rPr>
          <w:rFonts w:ascii="Times New Roman" w:cs="Times New Roman" w:eastAsia="Times New Roman" w:hAnsi="Times New Roman"/>
          <w:b/>
          <w:bCs/>
          <w:sz w:val="24"/>
          <w:szCs w:val="24"/>
        </w:rPr>
        <w:t xml:space="preserve">A4 (IV-1, method).</w:t>
      </w:r>
      <w:r>
        <w:rPr>
          <w:rFonts w:ascii="Times New Roman" w:cs="Times New Roman" w:eastAsia="Times New Roman" w:hAnsi="Times New Roman"/>
          <w:sz w:val="24"/>
          <w:szCs w:val="24"/>
        </w:rPr>
        <w:t xml:space="preserve"> A computer-implemented method of clarifying a task during a guided session, comprising:</w:t>
      </w:r>
    </w:p>
    <w:p>
      <w:pPr>
        <w:keepLines w:val="false"/>
        <w:spacing w:after="160" w:line="276"/>
        <w:jc w:val="left"/>
      </w:pPr>
      <w:r>
        <w:rPr>
          <w:rFonts w:ascii="Times New Roman" w:cs="Times New Roman" w:eastAsia="Times New Roman" w:hAnsi="Times New Roman"/>
          <w:sz w:val="24"/>
          <w:szCs w:val="24"/>
        </w:rPr>
        <w:t xml:space="preserve">capturing, by a guidance client executing on a user device, a frame of a display on which a target application is rendered, and redacting the frame on the user device to produce a redacted frame;</w:t>
      </w:r>
    </w:p>
    <w:p>
      <w:pPr>
        <w:keepLines w:val="false"/>
        <w:spacing w:after="160" w:line="276"/>
        <w:jc w:val="left"/>
      </w:pPr>
      <w:r>
        <w:rPr>
          <w:rFonts w:ascii="Times New Roman" w:cs="Times New Roman" w:eastAsia="Times New Roman" w:hAnsi="Times New Roman"/>
          <w:sz w:val="24"/>
          <w:szCs w:val="24"/>
        </w:rPr>
        <w:t xml:space="preserve">transmitting the redacted frame and a goal statement to a guidance server, and receiving from the guidance server a plan generated by a language model together with at most one clarification question generated by the language model in the same generation, the clarification question comprising a plurality of answer options that the language model inferred from display content of the redacted frame, wherein the language model is directed to withhold the clarification question when an answer to the clarification question is determinable from the display content;</w:t>
      </w:r>
    </w:p>
    <w:p>
      <w:pPr>
        <w:keepLines w:val="false"/>
        <w:spacing w:after="160" w:line="276"/>
        <w:jc w:val="left"/>
      </w:pPr>
      <w:r>
        <w:rPr>
          <w:rFonts w:ascii="Times New Roman" w:cs="Times New Roman" w:eastAsia="Times New Roman" w:hAnsi="Times New Roman"/>
          <w:sz w:val="24"/>
          <w:szCs w:val="24"/>
        </w:rPr>
        <w:t xml:space="preserve">presenting the clarification question on the display with the answer options as selectable controls, a free-text entry that accepts an answer not among the answer options, and a skip control;</w:t>
      </w:r>
    </w:p>
    <w:p>
      <w:pPr>
        <w:keepLines w:val="false"/>
        <w:spacing w:after="160" w:line="276"/>
        <w:jc w:val="left"/>
      </w:pPr>
      <w:r>
        <w:rPr>
          <w:rFonts w:ascii="Times New Roman" w:cs="Times New Roman" w:eastAsia="Times New Roman" w:hAnsi="Times New Roman"/>
          <w:sz w:val="24"/>
          <w:szCs w:val="24"/>
        </w:rPr>
        <w:t xml:space="preserve">storing, in a session scope persisted for the guided session, an answer received through a selectable control or the free-text entry, or, when the skip control is operated, a record that the clarification question was skipped and a stated assumption on which planning is to proceed;</w:t>
      </w:r>
    </w:p>
    <w:p>
      <w:pPr>
        <w:keepLines w:val="false"/>
        <w:spacing w:after="160" w:line="276"/>
        <w:jc w:val="left"/>
      </w:pPr>
      <w:r>
        <w:rPr>
          <w:rFonts w:ascii="Times New Roman" w:cs="Times New Roman" w:eastAsia="Times New Roman" w:hAnsi="Times New Roman"/>
          <w:sz w:val="24"/>
          <w:szCs w:val="24"/>
        </w:rPr>
        <w:t xml:space="preserve">transmitting, from the guidance client to the guidance server, a plan regeneration request carrying a clarification-origin indicator;</w:t>
      </w:r>
    </w:p>
    <w:p>
      <w:pPr>
        <w:keepLines w:val="false"/>
        <w:spacing w:after="160" w:line="276"/>
        <w:jc w:val="left"/>
      </w:pPr>
      <w:r>
        <w:rPr>
          <w:rFonts w:ascii="Times New Roman" w:cs="Times New Roman" w:eastAsia="Times New Roman" w:hAnsi="Times New Roman"/>
          <w:sz w:val="24"/>
          <w:szCs w:val="24"/>
        </w:rPr>
        <w:t xml:space="preserve">at the guidance server, in response to a plan regeneration request that lacks the clarification-origin indicator, checking a per-task regeneration limit before invoking the language model and decrementing the per-task regeneration limit, and, in response to the plan regeneration request that carries the clarification-origin indicator, invoking the language model to regenerate the plan from the session scope without checking or decrementing the per-task regeneration limit; and</w:t>
      </w:r>
    </w:p>
    <w:p>
      <w:pPr>
        <w:keepLines w:val="false"/>
        <w:spacing w:after="160" w:line="276"/>
        <w:jc w:val="left"/>
      </w:pPr>
      <w:r>
        <w:rPr>
          <w:rFonts w:ascii="Times New Roman" w:cs="Times New Roman" w:eastAsia="Times New Roman" w:hAnsi="Times New Roman"/>
          <w:sz w:val="24"/>
          <w:szCs w:val="24"/>
        </w:rPr>
        <w:t xml:space="preserve">presenting the regenerated plan one step at a time on the display without injecting any input event into the target application, wherein an answered or skipped clarification question is reopenable from the display, a reopening removing the stored answer from the session scope and a further answer causing a further plan regeneration request that carries the clarification-origin indicator.</w:t>
      </w:r>
    </w:p>
    <w:p>
      <w:r>
        <w:br w:type="page"/>
      </w:r>
    </w:p>
    <w:p>
      <w:pPr>
        <w:pStyle w:val="Heading1"/>
        <w:keepNext/>
        <w:spacing w:after="120" w:before="240"/>
      </w:pPr>
      <w:r>
        <w:rPr>
          <w:rFonts w:ascii="Times New Roman" w:cs="Times New Roman" w:eastAsia="Times New Roman" w:hAnsi="Times New Roman"/>
          <w:b/>
          <w:bCs/>
          <w:color w:val="000000"/>
          <w:sz w:val="32"/>
          <w:szCs w:val="32"/>
        </w:rPr>
        <w:t xml:space="preserve">APPENDIX B: PRACTITIONER NOTES (NOT FOR FILING)</w:t>
      </w:r>
    </w:p>
    <w:p>
      <w:pPr>
        <w:pStyle w:val="Heading2"/>
        <w:keepNext/>
        <w:spacing w:after="120" w:before="200"/>
      </w:pPr>
      <w:r>
        <w:rPr>
          <w:rFonts w:ascii="Times New Roman" w:cs="Times New Roman" w:eastAsia="Times New Roman" w:hAnsi="Times New Roman"/>
          <w:b/>
          <w:bCs/>
          <w:color w:val="000000"/>
          <w:sz w:val="28"/>
          <w:szCs w:val="28"/>
        </w:rPr>
        <w:t xml:space="preserve">Claim support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3860"/>
      </w:tblGrid>
      <w:tr>
        <w:trPr>
          <w:tblHeader/>
        </w:trPr>
        <w:tc>
          <w:tcPr>
            <w:tcW w:type="dxa" w:w="7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Claim</w:t>
            </w:r>
          </w:p>
        </w:tc>
        <w:tc>
          <w:tcPr>
            <w:tcW w:type="dxa" w:w="48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Supporting specification paragraphs (specification.md)</w:t>
            </w:r>
          </w:p>
        </w:tc>
        <w:tc>
          <w:tcPr>
            <w:tcW w:type="dxa" w:w="386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Drawings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[0010], [0025] to [0027], [0032] to [0033], [0036] to [0038], [0041], [0045] to [0049], [0056]</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1, 2, 3, 4</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[0046] to [0049]</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3 (306, 308, 316, 318, 320)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[0050]</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3 (338)</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[0048], [0052] to [0053]</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3 (312, 314, 326 to 334)</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[0039]</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2 (230)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[0039] to [0040], [0080], [0085]</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2 (232, 234), FIG. 6 (650)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[0038], [0061], [0085]</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2 (216), FIG. 4 (430), FIG. 5 (514, 526)</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8</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[0065] to [0071]</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7 (702 to 726), FIG. 1 (136, 157)</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[0026] to [0031], [0033], [0045] to [0053]</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1, 3</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10</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[0053]</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3 (332)</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11</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[0047] to [0049]</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3 (310), FIG. 5 (510)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12</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[0034], [0064]</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1 (162), FIG. 9 (902 to 916)</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13</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[0082]</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8A (802 to 814)</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[0057] to [0062], [0038], [0054] to [0055]</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5 (506 to 534, 538), FIG. 2 (216), FIG. 3 (336)</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15</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[0059]</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5 (518, 536)</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16</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[0055], [0058]</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5 (520, 524)</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17</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[0062] to [0063]</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5 (516, 528, 538, 540)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18</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[0083]</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8B (820 to 834)</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[0015] (sixth aspect), [0090] to [0097], [0112]; the loop limb re-uses [0036] to [0041]</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10 (1002 to 1034), FIG. 2</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[0092], [0102] to [0104]</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11 (1102 to 1122), FIG. 10 (1018)</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Antecedent-basis self-check</w:t>
      </w:r>
    </w:p>
    <w:p>
      <w:pPr>
        <w:keepLines w:val="false"/>
        <w:spacing w:after="160" w:line="276"/>
        <w:jc w:val="left"/>
      </w:pPr>
      <w:r>
        <w:rPr>
          <w:rFonts w:ascii="Times New Roman" w:cs="Times New Roman" w:eastAsia="Times New Roman" w:hAnsi="Times New Roman"/>
          <w:sz w:val="24"/>
          <w:szCs w:val="24"/>
        </w:rPr>
        <w:t xml:space="preserve">Method: every "the" term in claims 1 to 8 was traced to an introducing "a/an" in the same claim or in the claim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5"/>
        <w:gridCol w:w="2660"/>
        <w:gridCol w:w="788"/>
        <w:gridCol w:w="2957"/>
      </w:tblGrid>
      <w:tr>
        <w:trPr>
          <w:tblHeader/>
        </w:trPr>
        <w:tc>
          <w:tcPr>
            <w:tcW w:type="dxa" w:w="2955"/>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Term</w:t>
            </w:r>
          </w:p>
        </w:tc>
        <w:tc>
          <w:tcPr>
            <w:tcW w:type="dxa" w:w="266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Introduced in</w:t>
            </w:r>
          </w:p>
        </w:tc>
        <w:tc>
          <w:tcPr>
            <w:tcW w:type="dxa" w:w="78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Referenced in</w:t>
            </w:r>
          </w:p>
        </w:tc>
        <w:tc>
          <w:tcPr>
            <w:tcW w:type="dxa" w:w="2957"/>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Result</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target application, a guidance client, a user device, a display, a user-stated goal</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(preamble and first step)</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to 8</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ordered plan, a plurality of steps, a planning machine-learning model, an instruction, a visible-when-done condition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(obtaining)</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1, 4, 5, 6, 7, 8</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first frame, a redacted first frame, a policy engine, at least one recognized text region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(capturing, generating)</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1, 2, 3, 5, 6</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guidance server</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(transmitting)</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1, 8</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navigation record, a machine-learning model having image-understanding capability, a single current step, a single instruction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(receiving)</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1, 4, 5, 6</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second frame, a redacted second frame, a second navigation record, a subsequent step, a corrective instruction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(capturing after presenting; advancing)</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1, 7</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evidence"</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(retaining, "as evidence of the current step")</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 "the evidence" refers back to "evidence of the current step"</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optical character recognition, a plurality of text lines, a bounding box, a set of detection rules, an egress policy applicable to the user, each block word, each custom pattern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2</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2, 3</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 claim 3 depends on 2</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downscaled copy, a legibility criterion, a threshold height, a confidence threshold</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3</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placeholder token, a type indicator, an index, a session, a mapping, a response</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4</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prerequisite</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5</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control, a different control, an indication, a session record, a regeneration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6</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timestamp, a screenshot-evidence setting, an egress policy applicable to the user, a session report, an exhibit</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7</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 claim 7 depends on claim 1, not claim 2, so "an egress policy applicable to the user" is introduced afresh here</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clarification question, a plurality of answer options, a frame of the display captured by the guidance client and redacted on the user device, an answer, a free-text entry, a skip control, a session scope, a stated assumption, a plan regeneration request, a clarification-origin indicator, a per-task regeneration limit, a user-initiated plan regeneration request</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8</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8</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System: claims 9 to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52"/>
        <w:gridCol w:w="2180"/>
        <w:gridCol w:w="1181"/>
        <w:gridCol w:w="547"/>
      </w:tblGrid>
      <w:tr>
        <w:trPr>
          <w:tblHeader/>
        </w:trPr>
        <w:tc>
          <w:tcPr>
            <w:tcW w:type="dxa" w:w="545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Term</w:t>
            </w:r>
          </w:p>
        </w:tc>
        <w:tc>
          <w:tcPr>
            <w:tcW w:type="dxa" w:w="21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Introduced in</w:t>
            </w:r>
          </w:p>
        </w:tc>
        <w:tc>
          <w:tcPr>
            <w:tcW w:type="dxa" w:w="1181"/>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Referenced in</w:t>
            </w:r>
          </w:p>
        </w:tc>
        <w:tc>
          <w:tcPr>
            <w:tcW w:type="dxa" w:w="547"/>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Result</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guidance server, a guidance client, a user device, a display, an input device, a target application</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9 (preamble)</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 to 13</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capture module, frames, a policy-enforcement module, an egress policy, categories, an action</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9</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9, 11, 13</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on-device redaction engine, text lines, a redacted frame</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9</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9, 11</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tokenizer, outbound text, a placeholder token, a type indicator, a mapping, a token map</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9</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9, 10, 11</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presentation layer, a single instruction, a current step, an ordered plan</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9</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9, 12, 13</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local rehydration module, a response</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9</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9, 10</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planning machine-learning model, a visible-when-done condition, a machine-learning model having image-understanding capability, a navigation record, a subsequently received redacted frame</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9 (wherein clause)</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indication</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10</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10</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plurality of block words</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11</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11</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security gate, a catalog, a destructive indicator, a reason, an annotated step, a placeholder, an explicit acknowledgment control, an acknowledgment event</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12</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12</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web application, a browser, a display-media capture interface, a document picture-in-picture window, a user gesture, a capture prompt, a pop-out window, a page</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13</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13</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Medium: claims 14 to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80"/>
        <w:gridCol w:w="780"/>
        <w:gridCol w:w="3600"/>
      </w:tblGrid>
      <w:tr>
        <w:trPr>
          <w:tblHeader/>
        </w:trPr>
        <w:tc>
          <w:tcPr>
            <w:tcW w:type="dxa" w:w="36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Term</w:t>
            </w:r>
          </w:p>
        </w:tc>
        <w:tc>
          <w:tcPr>
            <w:tcW w:type="dxa" w:w="13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Introduced in</w:t>
            </w:r>
          </w:p>
        </w:tc>
        <w:tc>
          <w:tcPr>
            <w:tcW w:type="dxa" w:w="7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Referenced in</w:t>
            </w:r>
          </w:p>
        </w:tc>
        <w:tc>
          <w:tcPr>
            <w:tcW w:type="dxa" w:w="36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Result</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guidance server, a user device, a tenant, member users, an egress policy object, categories, an action, a set of block words, a mode, a screenshot-evidence setting, an armed state</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14 (storing)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 to 18</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guidance client</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14 (distributing)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14, 16, 18</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member user, frames, a display, a target application, a redacted frame, a text line</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14 (capturing)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 to 18</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ordered plan, steps, a visible-when-done condition</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14 (transmitting)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machine-learning model having image-understanding capability, a navigation record, a single current step, a single instruction</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14 (obtaining)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instruction-shaping rule set, at least one forbid rule, a policy reason, a compliant alternative, a policy-reason instruction</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14 (applying)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subsequently received redacted frame</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14 (presenting)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audit log, a record, a version, a count</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14 (appending)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15, 16, 17</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 claims 16 and 17 say "the record appended to the audit log"</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locked state, a modification, a tenant administrator, a lock-release operation, an administrator having a role hierarchically above, an entry</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15</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15</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retention window, a closed schema, a session, a single operation</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17</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17</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desktop shell, an overlay window, a click-through mode, a pointer, a control of the overlay window, a content-protection attribute, a window manager, other applications</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18</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18</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Project engine: claims 19 to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6"/>
        <w:gridCol w:w="2164"/>
        <w:gridCol w:w="703"/>
        <w:gridCol w:w="3247"/>
      </w:tblGrid>
      <w:tr>
        <w:trPr>
          <w:tblHeader/>
        </w:trPr>
        <w:tc>
          <w:tcPr>
            <w:tcW w:type="dxa" w:w="324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Term</w:t>
            </w:r>
          </w:p>
        </w:tc>
        <w:tc>
          <w:tcPr>
            <w:tcW w:type="dxa" w:w="216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Introduced in</w:t>
            </w:r>
          </w:p>
        </w:tc>
        <w:tc>
          <w:tcPr>
            <w:tcW w:type="dxa" w:w="703"/>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Referenced in</w:t>
            </w:r>
          </w:p>
        </w:tc>
        <w:tc>
          <w:tcPr>
            <w:tcW w:type="dxa" w:w="3247"/>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Result</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human performer, a multi-task project, one or more target applications, a display, a user device, a project goal</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(preamble, receiving)</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19, 20</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planning machine-learning model, a project map, an ordered plurality of task descriptors, a project end-state, a task goal, a done-state, a set of dependencies, a step-level instruction</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(obtaining)</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19, 20</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learnings ledger, generalized facts</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(storing)</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selected task descriptor, a done state</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(selecting)</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19, 20</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 "the done state" is the state introduced here, "the done-state" (hyphenated) is the per-task field introduced in the obtaining step; the practitioner may rename one to avoid the near-collision, for example "a completed state"</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ordered plan of steps, an instruction, a visible-when-done condition, current verified facts</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(obtaining of the ordered plan)</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19, 20</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single instruction, a frame, the redacted frame, a machine-learning model having image-understanding capability, a navigation record, a subsequent step</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(guiding)</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at least one generalized fact, existing entries, normalized comparison, fact text</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(appending)</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outcome, a count of the steps</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(marking)</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later task descriptor, earlier task descriptors</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(repeating)</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deterministic gate, a label, a title, distinct real task descriptors, a threshold, an advisory indication</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20</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Items the practitioner may wish to revisit: (a) claim 1 recites "the first navigation record" nowhere; claim 7 uses "the first navigation record that identifies" as an ordinal description of an event, not as a reference to a previously introduced element, which is a common form but may be reworded as "the earliest navigation record"; (b) claim 6 and claim 8 use "at least one of" and "or" lists, which the practitioner may convert to separate dependent claims if claim count allows; (c) claim 14 recites the single instruction being "annotated ... or ... replaced", an alternative that the practitioner may wish to split; (d) claim 19 uses both "done-state" (the per-task field) and "done state" (the task state); see the table above.</w:t>
      </w:r>
    </w:p>
    <w:p>
      <w:pPr>
        <w:pStyle w:val="Heading2"/>
        <w:keepNext/>
        <w:spacing w:after="120" w:before="200"/>
      </w:pPr>
      <w:r>
        <w:rPr>
          <w:rFonts w:ascii="Times New Roman" w:cs="Times New Roman" w:eastAsia="Times New Roman" w:hAnsi="Times New Roman"/>
          <w:b/>
          <w:bCs/>
          <w:color w:val="000000"/>
          <w:sz w:val="28"/>
          <w:szCs w:val="28"/>
        </w:rPr>
        <w:t xml:space="preserve">Drafting notes on code support</w:t>
      </w:r>
    </w:p>
    <w:p>
      <w:pPr>
        <w:keepLines w:val="false"/>
        <w:spacing w:after="160" w:line="276"/>
        <w:jc w:val="left"/>
      </w:pPr>
      <w:r>
        <w:rPr>
          <w:rFonts w:ascii="Times New Roman" w:cs="Times New Roman" w:eastAsia="Times New Roman" w:hAnsi="Times New Roman"/>
          <w:sz w:val="24"/>
          <w:szCs w:val="24"/>
        </w:rPr>
        <w:t xml:space="preserve">Reduction-to-practice legend: RTP = shipped and exercised by a server route; RTP-partial = the module exists and is unit-tested but one leg is not called from a route; constructive = the specification carries it and the inventor confirms conception. Server files are under </w:t>
      </w:r>
      <w:r>
        <w:rPr>
          <w:rFonts w:ascii="Consolas" w:cs="Consolas" w:eastAsia="Consolas" w:hAnsi="Consolas"/>
          <w:sz w:val="22"/>
          <w:szCs w:val="22"/>
        </w:rPr>
        <w:t xml:space="preserve">server/</w:t>
      </w:r>
      <w:r>
        <w:rPr>
          <w:rFonts w:ascii="Times New Roman" w:cs="Times New Roman" w:eastAsia="Times New Roman" w:hAnsi="Times New Roman"/>
          <w:sz w:val="24"/>
          <w:szCs w:val="24"/>
        </w:rPr>
        <w:t xml:space="preserve"> of the WorkCoPilot repository.</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Claim 15 (lock release). The specification enables the lock-release operation at paragraph [0059]. The shipped code checks only a client-supplied flag and does not perform higher-privilege re-authentication or write an audit entry. Before filing, either implement the re-authentication path or rely on constructive reduction to practice with the inventor's confirmation; do not represent it as working. Expect a §103 challenge over Microsoft US 11,368,361 B2 and Oracle US 2015/0082372 A1; the claim is kept dependent on the full claim 14 combination.</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Claim 14 limb (instruction-shaping rule set). Confirm against the policy-rules code that the rule set is compiled from the same policy object and versioned with it; the synthesis records this as partially implemented.</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Claim 8 and the Appendix claim A4. The shipped clarification mechanism implements screen-derived options, free text, skip, undo and the free re-plan path; the server-side discard of a question whose answer appears in recognized frame text (specification paragraph [0066], second sentence) is described as "in some embodiments" and is not confirmed in code.</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Claim 6, downstream use of the discrepancy indication. Recording in the session record is supported; supplying the indication to re-planning or to template supersession is an embodiment. The claim uses "at least one of" so that the recorded form is enough.</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Claims 16 and 17. The synthesis marks server re-application (claim 16) and the audit schema and purge (claim 17) as "confirm"; the retention purge and audit log are described in the feature inventory as implemented, and the hash-chained audit log is implemented.</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Claim 19 (project engine). RTP for the map planner (</w:t>
      </w:r>
      <w:r>
        <w:rPr>
          <w:rFonts w:ascii="Consolas" w:cs="Consolas" w:eastAsia="Consolas" w:hAnsi="Consolas"/>
          <w:sz w:val="22"/>
          <w:szCs w:val="22"/>
        </w:rPr>
        <w:t xml:space="preserve">work_project_plan.js</w:t>
      </w:r>
      <w:r>
        <w:rPr>
          <w:rFonts w:ascii="Times New Roman" w:cs="Times New Roman" w:eastAsia="Times New Roman" w:hAnsi="Times New Roman"/>
          <w:sz w:val="24"/>
          <w:szCs w:val="24"/>
        </w:rPr>
        <w:t xml:space="preserve"> planProjectMap, invoked by POST </w:t>
      </w:r>
      <w:r>
        <w:rPr>
          <w:rFonts w:ascii="Consolas" w:cs="Consolas" w:eastAsia="Consolas" w:hAnsi="Consolas"/>
          <w:sz w:val="22"/>
          <w:szCs w:val="22"/>
        </w:rPr>
        <w:t xml:space="preserve">/api/work/projects</w:t>
      </w:r>
      <w:r>
        <w:rPr>
          <w:rFonts w:ascii="Times New Roman" w:cs="Times New Roman" w:eastAsia="Times New Roman" w:hAnsi="Times New Roman"/>
          <w:sz w:val="24"/>
          <w:szCs w:val="24"/>
        </w:rPr>
        <w:t xml:space="preserve"> in </w:t>
      </w:r>
      <w:r>
        <w:rPr>
          <w:rFonts w:ascii="Consolas" w:cs="Consolas" w:eastAsia="Consolas" w:hAnsi="Consolas"/>
          <w:sz w:val="22"/>
          <w:szCs w:val="22"/>
        </w:rPr>
        <w:t xml:space="preserve">work_project_routes.js</w:t>
      </w:r>
      <w:r>
        <w:rPr>
          <w:rFonts w:ascii="Times New Roman" w:cs="Times New Roman" w:eastAsia="Times New Roman" w:hAnsi="Times New Roman"/>
          <w:sz w:val="24"/>
          <w:szCs w:val="24"/>
        </w:rPr>
        <w:t xml:space="preserve">), the task-descriptor model and state machine (</w:t>
      </w:r>
      <w:r>
        <w:rPr>
          <w:rFonts w:ascii="Consolas" w:cs="Consolas" w:eastAsia="Consolas" w:hAnsi="Consolas"/>
          <w:sz w:val="22"/>
          <w:szCs w:val="22"/>
        </w:rPr>
        <w:t xml:space="preserve">work_project.js</w:t>
      </w:r>
      <w:r>
        <w:rPr>
          <w:rFonts w:ascii="Times New Roman" w:cs="Times New Roman" w:eastAsia="Times New Roman" w:hAnsi="Times New Roman"/>
          <w:sz w:val="24"/>
          <w:szCs w:val="24"/>
        </w:rPr>
        <w:t xml:space="preserve"> newProject, newTask, canTransitionTask, dependenciesMet, nextActionableTask, availableTasks, isProjectDone, deriveProjectState, appendLearning), the store (</w:t>
      </w:r>
      <w:r>
        <w:rPr>
          <w:rFonts w:ascii="Consolas" w:cs="Consolas" w:eastAsia="Consolas" w:hAnsi="Consolas"/>
          <w:sz w:val="22"/>
          <w:szCs w:val="22"/>
        </w:rPr>
        <w:t xml:space="preserve">store.js</w:t>
      </w:r>
      <w:r>
        <w:rPr>
          <w:rFonts w:ascii="Times New Roman" w:cs="Times New Roman" w:eastAsia="Times New Roman" w:hAnsi="Times New Roman"/>
          <w:sz w:val="24"/>
          <w:szCs w:val="24"/>
        </w:rPr>
        <w:t xml:space="preserve"> createWorkProject with index-to-identifier dependency remapping, setWorkProjectTaskState, linkWorkProjectTaskSession, nextWorkProjectTask, availableWorkProjectTasks), the just-in-time expansion seeded from the ledger (POST </w:t>
      </w:r>
      <w:r>
        <w:rPr>
          <w:rFonts w:ascii="Consolas" w:cs="Consolas" w:eastAsia="Consolas" w:hAnsi="Consolas"/>
          <w:sz w:val="22"/>
          <w:szCs w:val="22"/>
        </w:rPr>
        <w:t xml:space="preserve">/api/work/projects/:id/tasks/:taskId/expand</w:t>
      </w:r>
      <w:r>
        <w:rPr>
          <w:rFonts w:ascii="Times New Roman" w:cs="Times New Roman" w:eastAsia="Times New Roman" w:hAnsi="Times New Roman"/>
          <w:sz w:val="24"/>
          <w:szCs w:val="24"/>
        </w:rPr>
        <w:t xml:space="preserve">, which renders the ledger into the planning prompt and reuses work.workPlan, then creates and links the guided session), the ledger write at expansion (the same route appends plan.learning through store.appendWorkProjectLearning), and task completion (</w:t>
      </w:r>
      <w:r>
        <w:rPr>
          <w:rFonts w:ascii="Consolas" w:cs="Consolas" w:eastAsia="Consolas" w:hAnsi="Consolas"/>
          <w:sz w:val="22"/>
          <w:szCs w:val="22"/>
        </w:rPr>
        <w:t xml:space="preserve">/api/work/sessions/:id/finalize</w:t>
      </w:r>
      <w:r>
        <w:rPr>
          <w:rFonts w:ascii="Times New Roman" w:cs="Times New Roman" w:eastAsia="Times New Roman" w:hAnsi="Times New Roman"/>
          <w:sz w:val="24"/>
          <w:szCs w:val="24"/>
        </w:rPr>
        <w:t xml:space="preserve"> in </w:t>
      </w:r>
      <w:r>
        <w:rPr>
          <w:rFonts w:ascii="Consolas" w:cs="Consolas" w:eastAsia="Consolas" w:hAnsi="Consolas"/>
          <w:sz w:val="22"/>
          <w:szCs w:val="22"/>
        </w:rPr>
        <w:t xml:space="preserve">index.js</w:t>
      </w:r>
      <w:r>
        <w:rPr>
          <w:rFonts w:ascii="Times New Roman" w:cs="Times New Roman" w:eastAsia="Times New Roman" w:hAnsi="Times New Roman"/>
          <w:sz w:val="24"/>
          <w:szCs w:val="24"/>
        </w:rPr>
        <w:t xml:space="preserve"> calls store.completeProjectTaskForSession, which marks the task done, records outcome and telemetry through recordWorkProjectTaskOutcome, and appends any learning passed to it; commit 40fde01). Two legs are specification-supported rather than shipped: (a) the ledger write at completion from facts confirmed during the session (completeProjectTaskForSession accepts a learning argument, but the finalize route passes outcome and telemetry only, so today the ledger is fed by the planning-time learning); and (b) verification of the project end-state from a frame at project completion (isProjectDone requires only that every task is done; the end-state is carried into the report). The independent claim 19 therefore recites the appending as "derived from the obtaining of the ordered plan of steps or from the guiding" (the first alternative is RTP) and the marking as "upon completion of the guiding" (RTP); the final limb "and the project end-state is shown satisfied" is constructive and is enabled at paragraph [0097]. If counsel prefers a strictly RTP independent claim, delete that final limb and move it to a dependent.</w:t>
      </w:r>
    </w:p>
    <w:p>
      <w:pPr>
        <w:tabs>
          <w:tab w:val="left" w:pos="540"/>
        </w:tabs>
        <w:spacing w:after="80" w:line="264"/>
        <w:ind w:left="540" w:hanging="54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Claim 20 (breakdown gate). RTP. </w:t>
      </w:r>
      <w:r>
        <w:rPr>
          <w:rFonts w:ascii="Consolas" w:cs="Consolas" w:eastAsia="Consolas" w:hAnsi="Consolas"/>
          <w:sz w:val="22"/>
          <w:szCs w:val="22"/>
        </w:rPr>
        <w:t xml:space="preserve">work_project_validate.js</w:t>
      </w:r>
      <w:r>
        <w:rPr>
          <w:rFonts w:ascii="Times New Roman" w:cs="Times New Roman" w:eastAsia="Times New Roman" w:hAnsi="Times New Roman"/>
          <w:sz w:val="24"/>
          <w:szCs w:val="24"/>
        </w:rPr>
        <w:t xml:space="preserve"> isRealTask, shouldBeProject (distinct real count at least two after normalized-label collapse), validateBreakdown (filler, duplicate, unknown dependency, cycle by three-color depth-first search with cycle members named, empty end-state; checks run in full) and softHintTooBig (advisory only, threshold twenty); both shouldBeProject and validateBreakdown are called by POST </w:t>
      </w:r>
      <w:r>
        <w:rPr>
          <w:rFonts w:ascii="Consolas" w:cs="Consolas" w:eastAsia="Consolas" w:hAnsi="Consolas"/>
          <w:sz w:val="22"/>
          <w:szCs w:val="22"/>
        </w:rPr>
        <w:t xml:space="preserve">/api/work/projects</w:t>
      </w:r>
      <w:r>
        <w:rPr>
          <w:rFonts w:ascii="Times New Roman" w:cs="Times New Roman" w:eastAsia="Times New Roman" w:hAnsi="Times New Roman"/>
          <w:sz w:val="24"/>
          <w:szCs w:val="24"/>
        </w:rPr>
        <w:t xml:space="preserve"> before store.createWorkProject, and a failing map returns the single-task fork with suggestedGoal.</w:t>
      </w:r>
    </w:p>
    <w:p>
      <w:pPr>
        <w:tabs>
          <w:tab w:val="left" w:pos="540"/>
        </w:tabs>
        <w:spacing w:after="80" w:line="264"/>
        <w:ind w:left="540" w:hanging="540"/>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Paragraph [0101] (deepened planning) and paragraph [0079] (backbone directive). Specification support only; no claim recites them. The critique pass with the monotone acceptance rule is </w:t>
      </w:r>
      <w:r>
        <w:rPr>
          <w:rFonts w:ascii="Consolas" w:cs="Consolas" w:eastAsia="Consolas" w:hAnsi="Consolas"/>
          <w:sz w:val="22"/>
          <w:szCs w:val="22"/>
        </w:rPr>
        <w:t xml:space="preserve">work.js</w:t>
      </w:r>
      <w:r>
        <w:rPr>
          <w:rFonts w:ascii="Times New Roman" w:cs="Times New Roman" w:eastAsia="Times New Roman" w:hAnsi="Times New Roman"/>
          <w:sz w:val="24"/>
          <w:szCs w:val="24"/>
        </w:rPr>
        <w:t xml:space="preserve"> workPlan (deepWorthy, PLAN_CRITIQUE_DIRECTIVE, acceptance only when the hardened plan is not a refusal and has at least as many steps as the draft; telemetry critiqued and deepened). The backbone directive is the shipped form of the serving-tier adaptation pass (</w:t>
      </w:r>
      <w:r>
        <w:rPr>
          <w:rFonts w:ascii="Consolas" w:cs="Consolas" w:eastAsia="Consolas" w:hAnsi="Consolas"/>
          <w:sz w:val="22"/>
          <w:szCs w:val="22"/>
        </w:rPr>
        <w:t xml:space="preserve">index.js</w:t>
      </w:r>
      <w:r>
        <w:rPr>
          <w:rFonts w:ascii="Times New Roman" w:cs="Times New Roman" w:eastAsia="Times New Roman" w:hAnsi="Times New Roman"/>
          <w:sz w:val="24"/>
          <w:szCs w:val="24"/>
        </w:rPr>
        <w:t xml:space="preserve"> /plan with work.pickWorkflowTemplate; commit dbc7efa), which is why Appendix claim A1 now recites the backbone directive as an alternative form of the adaptation pass.</w:t>
      </w:r>
    </w:p>
    <w:p>
      <w:pPr>
        <w:tabs>
          <w:tab w:val="left" w:pos="540"/>
        </w:tabs>
        <w:spacing w:after="80" w:line="264"/>
        <w:ind w:left="540" w:hanging="540"/>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Removed claims (continuation or divisional candidates). The 2026-10-28 trim removed nine claims whose subject matter the specification and drawings still support, so each remains available for a later continuation or divisional: the former claim 2 (observation-and-flag corrective refinement, specification [0037] to [0038]); the former claim 10 (watch-loop transient-unreadable-frame tolerance, RTP, specification [0108] to [0111], FIG. 13); the former claim 12 (streaming rehydration, constructive, specification [0052]); and the former claims 24 to 29 of the project engine, namely mid-project task injection (RTP, </w:t>
      </w:r>
      <w:r>
        <w:rPr>
          <w:rFonts w:ascii="Consolas" w:cs="Consolas" w:eastAsia="Consolas" w:hAnsi="Consolas"/>
          <w:sz w:val="22"/>
          <w:szCs w:val="22"/>
        </w:rPr>
        <w:t xml:space="preserve">work_project_inject.js</w:t>
      </w:r>
      <w:r>
        <w:rPr>
          <w:rFonts w:ascii="Times New Roman" w:cs="Times New Roman" w:eastAsia="Times New Roman" w:hAnsi="Times New Roman"/>
          <w:sz w:val="24"/>
          <w:szCs w:val="24"/>
        </w:rPr>
        <w:t xml:space="preserve">, specification [0105] to [0107], FIG. 12), done-state as task-level verification target (constructive, specification [0094] to [0095]), project reports (RTP, </w:t>
      </w:r>
      <w:r>
        <w:rPr>
          <w:rFonts w:ascii="Consolas" w:cs="Consolas" w:eastAsia="Consolas" w:hAnsi="Consolas"/>
          <w:sz w:val="22"/>
          <w:szCs w:val="22"/>
        </w:rPr>
        <w:t xml:space="preserve">work_project_report.js</w:t>
      </w:r>
      <w:r>
        <w:rPr>
          <w:rFonts w:ascii="Times New Roman" w:cs="Times New Roman" w:eastAsia="Times New Roman" w:hAnsi="Times New Roman"/>
          <w:sz w:val="24"/>
          <w:szCs w:val="24"/>
        </w:rPr>
        <w:t xml:space="preserve">, specification [0098]), the guidance-depth entitlement (RTP but graded weakest and §101-exposed, specification [0100]), and the system and medium parallels of the project-engine method (specification [0090] to [0097], module names at [0091] to [0096]). The project-engine removals are noted in Appendix A as continuation or divisional candidates. The deposited specification retains every supporting paragraph and figure, so no new matter is needed to present any of these claims later.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CLAIMS</dc:title>
  <dc:creator>Ravi Kiran Raju Yerra</dc:creator>
  <dc:description>Prepared for Ravi Kiran Raju Yerra. Attorney review recommended before filing. Not legal advice.</dc:description>
  <cp:lastModifiedBy>Un-named</cp:lastModifiedBy>
  <cp:revision>1</cp:revision>
  <dcterms:created xsi:type="dcterms:W3CDTF">2026-10-28T18:43:30.886Z</dcterms:created>
  <dcterms:modified xsi:type="dcterms:W3CDTF">2026-10-28T18:43:30.887Z</dcterms:modified>
</cp:coreProperties>
</file>

<file path=docProps/custom.xml><?xml version="1.0" encoding="utf-8"?>
<Properties xmlns="http://schemas.openxmlformats.org/officeDocument/2006/custom-properties" xmlns:vt="http://schemas.openxmlformats.org/officeDocument/2006/docPropsVTypes"/>
</file>