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F98" w:rsidRPr="001C55AF" w:rsidRDefault="001C55AF">
      <w:pPr>
        <w:rPr>
          <w:rFonts w:ascii="Arial" w:hAnsi="Arial" w:cs="Arial"/>
          <w:b/>
          <w:sz w:val="24"/>
          <w:szCs w:val="24"/>
        </w:rPr>
      </w:pPr>
      <w:r w:rsidRPr="001C55AF">
        <w:rPr>
          <w:rFonts w:ascii="Arial" w:hAnsi="Arial" w:cs="Arial"/>
          <w:b/>
          <w:noProof/>
          <w:sz w:val="24"/>
          <w:szCs w:val="24"/>
        </w:rPr>
        <w:drawing>
          <wp:inline distT="0" distB="0" distL="0" distR="0">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ley.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Pr="001C55AF">
        <w:rPr>
          <w:rFonts w:ascii="Arial" w:hAnsi="Arial" w:cs="Arial"/>
          <w:b/>
          <w:sz w:val="24"/>
          <w:szCs w:val="24"/>
        </w:rPr>
        <w:br w:type="textWrapping" w:clear="all"/>
      </w:r>
      <w:r w:rsidR="00EC4F98" w:rsidRPr="001C55AF">
        <w:rPr>
          <w:rFonts w:ascii="Arial" w:hAnsi="Arial" w:cs="Arial"/>
          <w:b/>
          <w:sz w:val="24"/>
          <w:szCs w:val="24"/>
        </w:rPr>
        <w:t xml:space="preserve">Figure </w:t>
      </w:r>
      <w:r w:rsidR="00EC4F98" w:rsidRPr="00986327">
        <w:rPr>
          <w:rFonts w:ascii="Arial" w:hAnsi="Arial" w:cs="Arial"/>
          <w:b/>
          <w:sz w:val="24"/>
          <w:szCs w:val="24"/>
          <w:highlight w:val="yellow"/>
        </w:rPr>
        <w:t>#</w:t>
      </w:r>
      <w:r w:rsidR="00EC4F98" w:rsidRPr="001C55AF">
        <w:rPr>
          <w:rFonts w:ascii="Arial" w:hAnsi="Arial" w:cs="Arial"/>
          <w:b/>
          <w:sz w:val="24"/>
          <w:szCs w:val="24"/>
        </w:rPr>
        <w:t xml:space="preserve">. </w:t>
      </w:r>
      <w:r w:rsidRPr="001C55AF">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Pr="001C55AF">
        <w:rPr>
          <w:rFonts w:ascii="Arial" w:hAnsi="Arial" w:cs="Arial"/>
          <w:sz w:val="24"/>
          <w:szCs w:val="24"/>
        </w:rPr>
        <w:t>visualizes the flow of Barley</w:t>
      </w:r>
      <w:r w:rsidR="00BD1077">
        <w:rPr>
          <w:rFonts w:ascii="Arial" w:hAnsi="Arial" w:cs="Arial"/>
          <w:sz w:val="24"/>
          <w:szCs w:val="24"/>
        </w:rPr>
        <w:t xml:space="preserve"> (1,000 metric tons) </w:t>
      </w:r>
      <w:r w:rsidRPr="001C55AF">
        <w:rPr>
          <w:rFonts w:ascii="Arial" w:hAnsi="Arial" w:cs="Arial"/>
          <w:sz w:val="24"/>
          <w:szCs w:val="24"/>
        </w:rPr>
        <w:t>to and from the United States. The top five import and export destinations are represented by the various segments within the circle. The direction of the flow is denoted by the color of the origin country, as well as a gap between the flow and the destination county. Flow</w:t>
      </w:r>
      <w:r>
        <w:rPr>
          <w:rFonts w:ascii="Arial" w:hAnsi="Arial" w:cs="Arial"/>
          <w:sz w:val="24"/>
          <w:szCs w:val="24"/>
        </w:rPr>
        <w:t>s</w:t>
      </w:r>
      <w:r w:rsidRPr="001C55AF">
        <w:rPr>
          <w:rFonts w:ascii="Arial" w:hAnsi="Arial" w:cs="Arial"/>
          <w:sz w:val="24"/>
          <w:szCs w:val="24"/>
        </w:rPr>
        <w:t xml:space="preserve"> are depicted to scale. However, as flow widths are nonlinearly adapted to the curvature of the circle, quantities are based </w:t>
      </w:r>
      <w:proofErr w:type="gramStart"/>
      <w:r w:rsidRPr="001C55AF">
        <w:rPr>
          <w:rFonts w:ascii="Arial" w:hAnsi="Arial" w:cs="Arial"/>
          <w:sz w:val="24"/>
          <w:szCs w:val="24"/>
        </w:rPr>
        <w:t>off of</w:t>
      </w:r>
      <w:proofErr w:type="gramEnd"/>
      <w:r w:rsidRPr="001C55AF">
        <w:rPr>
          <w:rFonts w:ascii="Arial" w:hAnsi="Arial" w:cs="Arial"/>
          <w:sz w:val="24"/>
          <w:szCs w:val="24"/>
        </w:rPr>
        <w:t xml:space="preserve"> the beginning/end of the flow segment, with larger bands representing a larger trade of Barley.</w:t>
      </w:r>
      <w:r>
        <w:rPr>
          <w:rFonts w:ascii="Arial" w:hAnsi="Arial" w:cs="Arial"/>
          <w:sz w:val="24"/>
          <w:szCs w:val="24"/>
        </w:rPr>
        <w:t xml:space="preserve"> Mexico is the largest importer of U.S. Barley, while Canada is the largest exporter to the United States.</w:t>
      </w:r>
    </w:p>
    <w:p w:rsidR="00EC4F98" w:rsidRPr="001C55AF" w:rsidRDefault="001C55AF">
      <w:pPr>
        <w:rPr>
          <w:rFonts w:ascii="Arial" w:hAnsi="Arial" w:cs="Arial"/>
          <w:b/>
          <w:sz w:val="24"/>
          <w:szCs w:val="24"/>
        </w:rPr>
      </w:pPr>
      <w:r w:rsidRPr="001C55AF">
        <w:rPr>
          <w:rFonts w:ascii="Arial" w:hAnsi="Arial" w:cs="Arial"/>
          <w:b/>
          <w:noProof/>
          <w:sz w:val="24"/>
          <w:szCs w:val="24"/>
        </w:rPr>
        <w:lastRenderedPageBreak/>
        <w:drawing>
          <wp:inline distT="0" distB="0" distL="0" distR="0">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EC4F98" w:rsidRPr="001C55AF" w:rsidRDefault="00EC4F98">
      <w:pPr>
        <w:rPr>
          <w:rFonts w:ascii="Arial" w:hAnsi="Arial" w:cs="Arial"/>
          <w:b/>
          <w:sz w:val="24"/>
          <w:szCs w:val="24"/>
        </w:rPr>
      </w:pPr>
      <w:r w:rsidRPr="001C55AF">
        <w:rPr>
          <w:rFonts w:ascii="Arial" w:hAnsi="Arial" w:cs="Arial"/>
          <w:b/>
          <w:sz w:val="24"/>
          <w:szCs w:val="24"/>
        </w:rPr>
        <w:t xml:space="preserve">Figure </w:t>
      </w:r>
      <w:r w:rsidRPr="00986327">
        <w:rPr>
          <w:rFonts w:ascii="Arial" w:hAnsi="Arial" w:cs="Arial"/>
          <w:b/>
          <w:sz w:val="24"/>
          <w:szCs w:val="24"/>
          <w:highlight w:val="yellow"/>
        </w:rPr>
        <w:t>#</w:t>
      </w:r>
      <w:r w:rsidRPr="001C55AF">
        <w:rPr>
          <w:rFonts w:ascii="Arial" w:hAnsi="Arial" w:cs="Arial"/>
          <w:b/>
          <w:sz w:val="24"/>
          <w:szCs w:val="24"/>
        </w:rPr>
        <w:t xml:space="preserve">. </w:t>
      </w:r>
      <w:r w:rsidR="001C55AF" w:rsidRPr="001C55AF">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1C55AF" w:rsidRPr="001C55AF">
        <w:rPr>
          <w:rFonts w:ascii="Arial" w:hAnsi="Arial" w:cs="Arial"/>
          <w:sz w:val="24"/>
          <w:szCs w:val="24"/>
        </w:rPr>
        <w:t xml:space="preserve">visualizes the flow of </w:t>
      </w:r>
      <w:r w:rsidR="001C55AF">
        <w:rPr>
          <w:rFonts w:ascii="Arial" w:hAnsi="Arial" w:cs="Arial"/>
          <w:sz w:val="24"/>
          <w:szCs w:val="24"/>
        </w:rPr>
        <w:t>Corn</w:t>
      </w:r>
      <w:r w:rsidR="00BD1077">
        <w:rPr>
          <w:rFonts w:ascii="Arial" w:hAnsi="Arial" w:cs="Arial"/>
          <w:sz w:val="24"/>
          <w:szCs w:val="24"/>
        </w:rPr>
        <w:t xml:space="preserve"> (1,000 metric tons) </w:t>
      </w:r>
      <w:r w:rsidR="001C55AF" w:rsidRPr="001C55AF">
        <w:rPr>
          <w:rFonts w:ascii="Arial" w:hAnsi="Arial" w:cs="Arial"/>
          <w:sz w:val="24"/>
          <w:szCs w:val="24"/>
        </w:rPr>
        <w:t>to and from the United States. The top five import and export destinations are represented by the various segments within the circle. The direction of the flow is denoted by the color of the origin country, as well as a gap between the flow and the destination county. Flow</w:t>
      </w:r>
      <w:r w:rsidR="001C55AF">
        <w:rPr>
          <w:rFonts w:ascii="Arial" w:hAnsi="Arial" w:cs="Arial"/>
          <w:sz w:val="24"/>
          <w:szCs w:val="24"/>
        </w:rPr>
        <w:t>s</w:t>
      </w:r>
      <w:r w:rsidR="001C55AF" w:rsidRPr="001C55AF">
        <w:rPr>
          <w:rFonts w:ascii="Arial" w:hAnsi="Arial" w:cs="Arial"/>
          <w:sz w:val="24"/>
          <w:szCs w:val="24"/>
        </w:rPr>
        <w:t xml:space="preserve"> are depicted to scale. However, as flow widths are nonlinearly adapted to the curvature of the circle, quantities are based </w:t>
      </w:r>
      <w:proofErr w:type="gramStart"/>
      <w:r w:rsidR="001C55AF" w:rsidRPr="001C55AF">
        <w:rPr>
          <w:rFonts w:ascii="Arial" w:hAnsi="Arial" w:cs="Arial"/>
          <w:sz w:val="24"/>
          <w:szCs w:val="24"/>
        </w:rPr>
        <w:t>off of</w:t>
      </w:r>
      <w:proofErr w:type="gramEnd"/>
      <w:r w:rsidR="001C55AF" w:rsidRPr="001C55AF">
        <w:rPr>
          <w:rFonts w:ascii="Arial" w:hAnsi="Arial" w:cs="Arial"/>
          <w:sz w:val="24"/>
          <w:szCs w:val="24"/>
        </w:rPr>
        <w:t xml:space="preserve"> the beginning/end of the flow segment, with larger bands representing a larger trade of </w:t>
      </w:r>
      <w:r w:rsidR="00516BCE">
        <w:rPr>
          <w:rFonts w:ascii="Arial" w:hAnsi="Arial" w:cs="Arial"/>
          <w:sz w:val="24"/>
          <w:szCs w:val="24"/>
        </w:rPr>
        <w:t>Corn</w:t>
      </w:r>
      <w:r w:rsidR="001C55AF" w:rsidRPr="001C55AF">
        <w:rPr>
          <w:rFonts w:ascii="Arial" w:hAnsi="Arial" w:cs="Arial"/>
          <w:sz w:val="24"/>
          <w:szCs w:val="24"/>
        </w:rPr>
        <w:t xml:space="preserve">. Mexico is the largest importer of U.S. </w:t>
      </w:r>
      <w:r w:rsidR="00516BCE">
        <w:rPr>
          <w:rFonts w:ascii="Arial" w:hAnsi="Arial" w:cs="Arial"/>
          <w:sz w:val="24"/>
          <w:szCs w:val="24"/>
        </w:rPr>
        <w:t>Corn</w:t>
      </w:r>
      <w:r w:rsidR="001C55AF" w:rsidRPr="001C55AF">
        <w:rPr>
          <w:rFonts w:ascii="Arial" w:hAnsi="Arial" w:cs="Arial"/>
          <w:sz w:val="24"/>
          <w:szCs w:val="24"/>
        </w:rPr>
        <w:t>, while Canada is the largest exporter to the United States.</w:t>
      </w:r>
    </w:p>
    <w:p w:rsidR="00EC4F98" w:rsidRPr="001C55AF" w:rsidRDefault="00EC4F98">
      <w:pPr>
        <w:rPr>
          <w:rFonts w:ascii="Arial" w:hAnsi="Arial" w:cs="Arial"/>
          <w:b/>
          <w:sz w:val="24"/>
          <w:szCs w:val="24"/>
        </w:rPr>
      </w:pPr>
    </w:p>
    <w:p w:rsidR="00EC4F98" w:rsidRPr="001C55AF" w:rsidRDefault="001C55AF">
      <w:pPr>
        <w:rPr>
          <w:rFonts w:ascii="Arial" w:hAnsi="Arial" w:cs="Arial"/>
          <w:b/>
          <w:noProof/>
          <w:sz w:val="24"/>
          <w:szCs w:val="24"/>
        </w:rPr>
      </w:pPr>
      <w:r w:rsidRPr="001C55AF">
        <w:rPr>
          <w:rFonts w:ascii="Arial" w:hAnsi="Arial" w:cs="Arial"/>
          <w:b/>
          <w:noProof/>
          <w:sz w:val="24"/>
          <w:szCs w:val="24"/>
        </w:rPr>
        <w:lastRenderedPageBreak/>
        <w:drawing>
          <wp:inline distT="0" distB="0" distL="0" distR="0">
            <wp:extent cx="5943600" cy="594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ttonseed - Copy.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EC4F98" w:rsidRPr="001C55AF" w:rsidRDefault="00EC4F98">
      <w:pPr>
        <w:rPr>
          <w:rFonts w:ascii="Arial" w:hAnsi="Arial" w:cs="Arial"/>
          <w:b/>
          <w:sz w:val="24"/>
          <w:szCs w:val="24"/>
        </w:rPr>
      </w:pPr>
      <w:r w:rsidRPr="001C55AF">
        <w:rPr>
          <w:rFonts w:ascii="Arial" w:hAnsi="Arial" w:cs="Arial"/>
          <w:b/>
          <w:sz w:val="24"/>
          <w:szCs w:val="24"/>
        </w:rPr>
        <w:t xml:space="preserve">Figure </w:t>
      </w:r>
      <w:r w:rsidRPr="00986327">
        <w:rPr>
          <w:rFonts w:ascii="Arial" w:hAnsi="Arial" w:cs="Arial"/>
          <w:b/>
          <w:sz w:val="24"/>
          <w:szCs w:val="24"/>
          <w:highlight w:val="yellow"/>
        </w:rPr>
        <w:t>#</w:t>
      </w:r>
      <w:r w:rsidRPr="001C55AF">
        <w:rPr>
          <w:rFonts w:ascii="Arial" w:hAnsi="Arial" w:cs="Arial"/>
          <w:b/>
          <w:sz w:val="24"/>
          <w:szCs w:val="24"/>
        </w:rPr>
        <w:t xml:space="preserve">. </w:t>
      </w:r>
      <w:r w:rsidR="00516BCE" w:rsidRPr="00516BCE">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516BCE" w:rsidRPr="00516BCE">
        <w:rPr>
          <w:rFonts w:ascii="Arial" w:hAnsi="Arial" w:cs="Arial"/>
          <w:sz w:val="24"/>
          <w:szCs w:val="24"/>
        </w:rPr>
        <w:t xml:space="preserve">visualizes the flow of </w:t>
      </w:r>
      <w:r w:rsidR="00516BCE">
        <w:rPr>
          <w:rFonts w:ascii="Arial" w:hAnsi="Arial" w:cs="Arial"/>
          <w:sz w:val="24"/>
          <w:szCs w:val="24"/>
        </w:rPr>
        <w:t>Cottonseed</w:t>
      </w:r>
      <w:r w:rsidR="00BD1077">
        <w:rPr>
          <w:rFonts w:ascii="Arial" w:hAnsi="Arial" w:cs="Arial"/>
          <w:sz w:val="24"/>
          <w:szCs w:val="24"/>
        </w:rPr>
        <w:t xml:space="preserve"> (1,000 metric </w:t>
      </w:r>
      <w:proofErr w:type="gramStart"/>
      <w:r w:rsidR="00BD1077">
        <w:rPr>
          <w:rFonts w:ascii="Arial" w:hAnsi="Arial" w:cs="Arial"/>
          <w:sz w:val="24"/>
          <w:szCs w:val="24"/>
        </w:rPr>
        <w:t xml:space="preserve">tons) </w:t>
      </w:r>
      <w:r w:rsidR="00516BCE" w:rsidRPr="00516BCE">
        <w:rPr>
          <w:rFonts w:ascii="Arial" w:hAnsi="Arial" w:cs="Arial"/>
          <w:sz w:val="24"/>
          <w:szCs w:val="24"/>
        </w:rPr>
        <w:t xml:space="preserve"> to</w:t>
      </w:r>
      <w:proofErr w:type="gramEnd"/>
      <w:r w:rsidR="00516BCE" w:rsidRPr="00516BCE">
        <w:rPr>
          <w:rFonts w:ascii="Arial" w:hAnsi="Arial" w:cs="Arial"/>
          <w:sz w:val="24"/>
          <w:szCs w:val="24"/>
        </w:rPr>
        <w:t xml:space="preserve">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516BCE" w:rsidRPr="00516BCE">
        <w:rPr>
          <w:rFonts w:ascii="Arial" w:hAnsi="Arial" w:cs="Arial"/>
          <w:sz w:val="24"/>
          <w:szCs w:val="24"/>
        </w:rPr>
        <w:t>off of</w:t>
      </w:r>
      <w:proofErr w:type="gramEnd"/>
      <w:r w:rsidR="00516BCE" w:rsidRPr="00516BCE">
        <w:rPr>
          <w:rFonts w:ascii="Arial" w:hAnsi="Arial" w:cs="Arial"/>
          <w:sz w:val="24"/>
          <w:szCs w:val="24"/>
        </w:rPr>
        <w:t xml:space="preserve"> the beginning/end of the flow segment, with larger bands representing a larger trade of </w:t>
      </w:r>
      <w:r w:rsidR="00516BCE">
        <w:rPr>
          <w:rFonts w:ascii="Arial" w:hAnsi="Arial" w:cs="Arial"/>
          <w:sz w:val="24"/>
          <w:szCs w:val="24"/>
        </w:rPr>
        <w:t>Cottonseed</w:t>
      </w:r>
      <w:r w:rsidR="00516BCE" w:rsidRPr="00516BCE">
        <w:rPr>
          <w:rFonts w:ascii="Arial" w:hAnsi="Arial" w:cs="Arial"/>
          <w:sz w:val="24"/>
          <w:szCs w:val="24"/>
        </w:rPr>
        <w:t xml:space="preserve">. </w:t>
      </w:r>
      <w:r w:rsidR="00516BCE">
        <w:rPr>
          <w:rFonts w:ascii="Arial" w:hAnsi="Arial" w:cs="Arial"/>
          <w:sz w:val="24"/>
          <w:szCs w:val="24"/>
        </w:rPr>
        <w:t>South Korea</w:t>
      </w:r>
      <w:r w:rsidR="00516BCE" w:rsidRPr="00516BCE">
        <w:rPr>
          <w:rFonts w:ascii="Arial" w:hAnsi="Arial" w:cs="Arial"/>
          <w:sz w:val="24"/>
          <w:szCs w:val="24"/>
        </w:rPr>
        <w:t xml:space="preserve"> is the largest importer of U.S. </w:t>
      </w:r>
      <w:r w:rsidR="00516BCE">
        <w:rPr>
          <w:rFonts w:ascii="Arial" w:hAnsi="Arial" w:cs="Arial"/>
          <w:sz w:val="24"/>
          <w:szCs w:val="24"/>
        </w:rPr>
        <w:t>Cottonseed</w:t>
      </w:r>
      <w:r w:rsidR="00516BCE" w:rsidRPr="00516BCE">
        <w:rPr>
          <w:rFonts w:ascii="Arial" w:hAnsi="Arial" w:cs="Arial"/>
          <w:sz w:val="24"/>
          <w:szCs w:val="24"/>
        </w:rPr>
        <w:t xml:space="preserve">, while </w:t>
      </w:r>
      <w:r w:rsidR="00516BCE">
        <w:rPr>
          <w:rFonts w:ascii="Arial" w:hAnsi="Arial" w:cs="Arial"/>
          <w:sz w:val="24"/>
          <w:szCs w:val="24"/>
        </w:rPr>
        <w:t>Mexico</w:t>
      </w:r>
      <w:r w:rsidR="00516BCE" w:rsidRPr="00516BCE">
        <w:rPr>
          <w:rFonts w:ascii="Arial" w:hAnsi="Arial" w:cs="Arial"/>
          <w:sz w:val="24"/>
          <w:szCs w:val="24"/>
        </w:rPr>
        <w:t xml:space="preserve"> is the </w:t>
      </w:r>
      <w:r w:rsidR="00516BCE">
        <w:rPr>
          <w:rFonts w:ascii="Arial" w:hAnsi="Arial" w:cs="Arial"/>
          <w:sz w:val="24"/>
          <w:szCs w:val="24"/>
        </w:rPr>
        <w:t xml:space="preserve">only </w:t>
      </w:r>
      <w:r w:rsidR="00516BCE" w:rsidRPr="00516BCE">
        <w:rPr>
          <w:rFonts w:ascii="Arial" w:hAnsi="Arial" w:cs="Arial"/>
          <w:sz w:val="24"/>
          <w:szCs w:val="24"/>
        </w:rPr>
        <w:t>exporter to the United States.</w:t>
      </w:r>
    </w:p>
    <w:p w:rsidR="00C81D25" w:rsidRPr="001C55AF" w:rsidRDefault="00C81D25">
      <w:pPr>
        <w:rPr>
          <w:rFonts w:ascii="Arial" w:hAnsi="Arial" w:cs="Arial"/>
          <w:b/>
          <w:sz w:val="24"/>
          <w:szCs w:val="24"/>
        </w:rPr>
      </w:pPr>
    </w:p>
    <w:p w:rsidR="00C81D25" w:rsidRPr="001C55AF" w:rsidRDefault="001C55AF">
      <w:pPr>
        <w:rPr>
          <w:rFonts w:ascii="Arial" w:hAnsi="Arial" w:cs="Arial"/>
          <w:b/>
          <w:sz w:val="24"/>
          <w:szCs w:val="24"/>
        </w:rPr>
      </w:pPr>
      <w:r w:rsidRPr="001C55AF">
        <w:rPr>
          <w:rFonts w:ascii="Arial" w:hAnsi="Arial" w:cs="Arial"/>
          <w:b/>
          <w:noProof/>
          <w:sz w:val="24"/>
          <w:szCs w:val="24"/>
        </w:rPr>
        <w:lastRenderedPageBreak/>
        <w:drawing>
          <wp:inline distT="0" distB="0" distL="0" distR="0">
            <wp:extent cx="5943600"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anut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C81D25" w:rsidRPr="001C55AF" w:rsidRDefault="001C55AF">
      <w:pPr>
        <w:rPr>
          <w:rFonts w:ascii="Arial" w:hAnsi="Arial" w:cs="Arial"/>
          <w:b/>
          <w:sz w:val="24"/>
          <w:szCs w:val="24"/>
        </w:rPr>
      </w:pPr>
      <w:r w:rsidRPr="001C55AF">
        <w:rPr>
          <w:rFonts w:ascii="Arial" w:hAnsi="Arial" w:cs="Arial"/>
          <w:b/>
          <w:sz w:val="24"/>
          <w:szCs w:val="24"/>
        </w:rPr>
        <w:t>Fi</w:t>
      </w:r>
      <w:r w:rsidR="00C81D25" w:rsidRPr="001C55AF">
        <w:rPr>
          <w:rFonts w:ascii="Arial" w:hAnsi="Arial" w:cs="Arial"/>
          <w:b/>
          <w:sz w:val="24"/>
          <w:szCs w:val="24"/>
        </w:rPr>
        <w:t xml:space="preserve">gure </w:t>
      </w:r>
      <w:r w:rsidR="00C81D25" w:rsidRPr="00986327">
        <w:rPr>
          <w:rFonts w:ascii="Arial" w:hAnsi="Arial" w:cs="Arial"/>
          <w:b/>
          <w:sz w:val="24"/>
          <w:szCs w:val="24"/>
          <w:highlight w:val="yellow"/>
        </w:rPr>
        <w:t>#</w:t>
      </w:r>
      <w:r w:rsidR="00C81D25" w:rsidRPr="001C55AF">
        <w:rPr>
          <w:rFonts w:ascii="Arial" w:hAnsi="Arial" w:cs="Arial"/>
          <w:b/>
          <w:sz w:val="24"/>
          <w:szCs w:val="24"/>
        </w:rPr>
        <w:t xml:space="preserve">. </w:t>
      </w:r>
      <w:r w:rsidR="002A18AB" w:rsidRPr="00516BCE">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986327">
        <w:rPr>
          <w:rFonts w:ascii="Arial" w:hAnsi="Arial" w:cs="Arial"/>
          <w:sz w:val="24"/>
          <w:szCs w:val="24"/>
        </w:rPr>
        <w:t xml:space="preserve">visualized </w:t>
      </w:r>
      <w:r w:rsidR="002A18AB" w:rsidRPr="00516BCE">
        <w:rPr>
          <w:rFonts w:ascii="Arial" w:hAnsi="Arial" w:cs="Arial"/>
          <w:sz w:val="24"/>
          <w:szCs w:val="24"/>
        </w:rPr>
        <w:t xml:space="preserve">the flow of </w:t>
      </w:r>
      <w:r w:rsidR="002A18AB">
        <w:rPr>
          <w:rFonts w:ascii="Arial" w:hAnsi="Arial" w:cs="Arial"/>
          <w:sz w:val="24"/>
          <w:szCs w:val="24"/>
        </w:rPr>
        <w:t>Peanuts</w:t>
      </w:r>
      <w:r w:rsidR="00BD1077">
        <w:rPr>
          <w:rFonts w:ascii="Arial" w:hAnsi="Arial" w:cs="Arial"/>
          <w:sz w:val="24"/>
          <w:szCs w:val="24"/>
        </w:rPr>
        <w:t xml:space="preserve"> (1,000 metric tons)</w:t>
      </w:r>
      <w:r w:rsidR="002A18AB" w:rsidRPr="00516BCE">
        <w:rPr>
          <w:rFonts w:ascii="Arial" w:hAnsi="Arial" w:cs="Arial"/>
          <w:sz w:val="24"/>
          <w:szCs w:val="24"/>
        </w:rPr>
        <w:t xml:space="preserve"> to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2A18AB" w:rsidRPr="00516BCE">
        <w:rPr>
          <w:rFonts w:ascii="Arial" w:hAnsi="Arial" w:cs="Arial"/>
          <w:sz w:val="24"/>
          <w:szCs w:val="24"/>
        </w:rPr>
        <w:t>off of</w:t>
      </w:r>
      <w:proofErr w:type="gramEnd"/>
      <w:r w:rsidR="002A18AB" w:rsidRPr="00516BCE">
        <w:rPr>
          <w:rFonts w:ascii="Arial" w:hAnsi="Arial" w:cs="Arial"/>
          <w:sz w:val="24"/>
          <w:szCs w:val="24"/>
        </w:rPr>
        <w:t xml:space="preserve"> the beginning/end of the flow segment, with larger bands representing a larger trade of </w:t>
      </w:r>
      <w:r w:rsidR="002A18AB">
        <w:rPr>
          <w:rFonts w:ascii="Arial" w:hAnsi="Arial" w:cs="Arial"/>
          <w:sz w:val="24"/>
          <w:szCs w:val="24"/>
        </w:rPr>
        <w:t>Peanuts</w:t>
      </w:r>
      <w:r w:rsidR="002A18AB" w:rsidRPr="00516BCE">
        <w:rPr>
          <w:rFonts w:ascii="Arial" w:hAnsi="Arial" w:cs="Arial"/>
          <w:sz w:val="24"/>
          <w:szCs w:val="24"/>
        </w:rPr>
        <w:t xml:space="preserve">. </w:t>
      </w:r>
      <w:r w:rsidR="002A18AB">
        <w:rPr>
          <w:rFonts w:ascii="Arial" w:hAnsi="Arial" w:cs="Arial"/>
          <w:sz w:val="24"/>
          <w:szCs w:val="24"/>
        </w:rPr>
        <w:t>Canada</w:t>
      </w:r>
      <w:r w:rsidR="002A18AB" w:rsidRPr="00516BCE">
        <w:rPr>
          <w:rFonts w:ascii="Arial" w:hAnsi="Arial" w:cs="Arial"/>
          <w:sz w:val="24"/>
          <w:szCs w:val="24"/>
        </w:rPr>
        <w:t xml:space="preserve"> is the largest importer of U.S. </w:t>
      </w:r>
      <w:r w:rsidR="002A18AB">
        <w:rPr>
          <w:rFonts w:ascii="Arial" w:hAnsi="Arial" w:cs="Arial"/>
          <w:sz w:val="24"/>
          <w:szCs w:val="24"/>
        </w:rPr>
        <w:t>Peanuts</w:t>
      </w:r>
      <w:r w:rsidR="002A18AB" w:rsidRPr="00516BCE">
        <w:rPr>
          <w:rFonts w:ascii="Arial" w:hAnsi="Arial" w:cs="Arial"/>
          <w:sz w:val="24"/>
          <w:szCs w:val="24"/>
        </w:rPr>
        <w:t xml:space="preserve">, while </w:t>
      </w:r>
      <w:r w:rsidR="002A18AB">
        <w:rPr>
          <w:rFonts w:ascii="Arial" w:hAnsi="Arial" w:cs="Arial"/>
          <w:sz w:val="24"/>
          <w:szCs w:val="24"/>
        </w:rPr>
        <w:t>Argentina</w:t>
      </w:r>
      <w:r w:rsidR="002A18AB" w:rsidRPr="00516BCE">
        <w:rPr>
          <w:rFonts w:ascii="Arial" w:hAnsi="Arial" w:cs="Arial"/>
          <w:sz w:val="24"/>
          <w:szCs w:val="24"/>
        </w:rPr>
        <w:t xml:space="preserve"> is the </w:t>
      </w:r>
      <w:r w:rsidR="002A18AB">
        <w:rPr>
          <w:rFonts w:ascii="Arial" w:hAnsi="Arial" w:cs="Arial"/>
          <w:sz w:val="24"/>
          <w:szCs w:val="24"/>
        </w:rPr>
        <w:t xml:space="preserve">largest </w:t>
      </w:r>
      <w:r w:rsidR="002A18AB" w:rsidRPr="00516BCE">
        <w:rPr>
          <w:rFonts w:ascii="Arial" w:hAnsi="Arial" w:cs="Arial"/>
          <w:sz w:val="24"/>
          <w:szCs w:val="24"/>
        </w:rPr>
        <w:t>exporter to the United States.</w:t>
      </w:r>
    </w:p>
    <w:p w:rsidR="00C81D25" w:rsidRPr="001C55AF" w:rsidRDefault="00C81D25">
      <w:pPr>
        <w:rPr>
          <w:rFonts w:ascii="Arial" w:hAnsi="Arial" w:cs="Arial"/>
          <w:b/>
          <w:sz w:val="24"/>
          <w:szCs w:val="24"/>
        </w:rPr>
      </w:pPr>
    </w:p>
    <w:p w:rsidR="00C81D25" w:rsidRPr="001C55AF" w:rsidRDefault="00C81D25">
      <w:pPr>
        <w:rPr>
          <w:rFonts w:ascii="Arial" w:hAnsi="Arial" w:cs="Arial"/>
          <w:b/>
          <w:sz w:val="24"/>
          <w:szCs w:val="24"/>
        </w:rPr>
      </w:pPr>
    </w:p>
    <w:p w:rsidR="00C81D25" w:rsidRPr="001C55AF" w:rsidRDefault="001C55AF">
      <w:pPr>
        <w:rPr>
          <w:rFonts w:ascii="Arial" w:hAnsi="Arial" w:cs="Arial"/>
          <w:b/>
          <w:sz w:val="24"/>
          <w:szCs w:val="24"/>
        </w:rPr>
      </w:pPr>
      <w:r w:rsidRPr="001C55AF">
        <w:rPr>
          <w:rFonts w:ascii="Arial" w:hAnsi="Arial" w:cs="Arial"/>
          <w:b/>
          <w:noProof/>
          <w:sz w:val="24"/>
          <w:szCs w:val="24"/>
        </w:rPr>
        <w:drawing>
          <wp:inline distT="0" distB="0" distL="0" distR="0">
            <wp:extent cx="594360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rghum - Cop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EC4F98" w:rsidRPr="001C55AF" w:rsidRDefault="00C81D25">
      <w:pPr>
        <w:rPr>
          <w:rFonts w:ascii="Arial" w:hAnsi="Arial" w:cs="Arial"/>
          <w:b/>
          <w:sz w:val="24"/>
          <w:szCs w:val="24"/>
        </w:rPr>
      </w:pPr>
      <w:r w:rsidRPr="001C55AF">
        <w:rPr>
          <w:rFonts w:ascii="Arial" w:hAnsi="Arial" w:cs="Arial"/>
          <w:b/>
          <w:sz w:val="24"/>
          <w:szCs w:val="24"/>
        </w:rPr>
        <w:t>Figure</w:t>
      </w:r>
      <w:r w:rsidR="00265CA6">
        <w:rPr>
          <w:rFonts w:ascii="Arial" w:hAnsi="Arial" w:cs="Arial"/>
          <w:b/>
          <w:sz w:val="24"/>
          <w:szCs w:val="24"/>
        </w:rPr>
        <w:t xml:space="preserve"> </w:t>
      </w:r>
      <w:r w:rsidR="00265CA6" w:rsidRPr="00986327">
        <w:rPr>
          <w:rFonts w:ascii="Arial" w:hAnsi="Arial" w:cs="Arial"/>
          <w:b/>
          <w:sz w:val="24"/>
          <w:szCs w:val="24"/>
          <w:highlight w:val="yellow"/>
        </w:rPr>
        <w:t>#</w:t>
      </w:r>
      <w:r w:rsidR="00265CA6">
        <w:rPr>
          <w:rFonts w:ascii="Arial" w:hAnsi="Arial" w:cs="Arial"/>
          <w:b/>
          <w:sz w:val="24"/>
          <w:szCs w:val="24"/>
        </w:rPr>
        <w:t>.</w:t>
      </w:r>
      <w:r w:rsidRPr="001C55AF">
        <w:rPr>
          <w:rFonts w:ascii="Arial" w:hAnsi="Arial" w:cs="Arial"/>
          <w:b/>
          <w:sz w:val="24"/>
          <w:szCs w:val="24"/>
        </w:rPr>
        <w:t xml:space="preserve"> </w:t>
      </w:r>
      <w:r w:rsidR="00265CA6" w:rsidRPr="00516BCE">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265CA6" w:rsidRPr="00516BCE">
        <w:rPr>
          <w:rFonts w:ascii="Arial" w:hAnsi="Arial" w:cs="Arial"/>
          <w:sz w:val="24"/>
          <w:szCs w:val="24"/>
        </w:rPr>
        <w:t xml:space="preserve">visualizes the flow of </w:t>
      </w:r>
      <w:r w:rsidR="009F4FCB">
        <w:rPr>
          <w:rFonts w:ascii="Arial" w:hAnsi="Arial" w:cs="Arial"/>
          <w:sz w:val="24"/>
          <w:szCs w:val="24"/>
        </w:rPr>
        <w:t>Sorghum</w:t>
      </w:r>
      <w:r w:rsidR="00265CA6" w:rsidRPr="00516BCE">
        <w:rPr>
          <w:rFonts w:ascii="Arial" w:hAnsi="Arial" w:cs="Arial"/>
          <w:sz w:val="24"/>
          <w:szCs w:val="24"/>
        </w:rPr>
        <w:t xml:space="preserve"> </w:t>
      </w:r>
      <w:r w:rsidR="00B21929">
        <w:rPr>
          <w:rFonts w:ascii="Arial" w:hAnsi="Arial" w:cs="Arial"/>
          <w:sz w:val="24"/>
          <w:szCs w:val="24"/>
        </w:rPr>
        <w:t xml:space="preserve">(1,000 metric tons) </w:t>
      </w:r>
      <w:r w:rsidR="00265CA6" w:rsidRPr="00516BCE">
        <w:rPr>
          <w:rFonts w:ascii="Arial" w:hAnsi="Arial" w:cs="Arial"/>
          <w:sz w:val="24"/>
          <w:szCs w:val="24"/>
        </w:rPr>
        <w:t xml:space="preserve">to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265CA6" w:rsidRPr="00516BCE">
        <w:rPr>
          <w:rFonts w:ascii="Arial" w:hAnsi="Arial" w:cs="Arial"/>
          <w:sz w:val="24"/>
          <w:szCs w:val="24"/>
        </w:rPr>
        <w:t>off of</w:t>
      </w:r>
      <w:proofErr w:type="gramEnd"/>
      <w:r w:rsidR="00265CA6" w:rsidRPr="00516BCE">
        <w:rPr>
          <w:rFonts w:ascii="Arial" w:hAnsi="Arial" w:cs="Arial"/>
          <w:sz w:val="24"/>
          <w:szCs w:val="24"/>
        </w:rPr>
        <w:t xml:space="preserve"> the beginning/end of the flow segment, with larger bands representing a larger trade of </w:t>
      </w:r>
      <w:r w:rsidR="009F4FCB">
        <w:rPr>
          <w:rFonts w:ascii="Arial" w:hAnsi="Arial" w:cs="Arial"/>
          <w:sz w:val="24"/>
          <w:szCs w:val="24"/>
        </w:rPr>
        <w:t>Sorghum</w:t>
      </w:r>
      <w:r w:rsidR="00265CA6" w:rsidRPr="00516BCE">
        <w:rPr>
          <w:rFonts w:ascii="Arial" w:hAnsi="Arial" w:cs="Arial"/>
          <w:sz w:val="24"/>
          <w:szCs w:val="24"/>
        </w:rPr>
        <w:t xml:space="preserve">. </w:t>
      </w:r>
      <w:r w:rsidR="00265CA6">
        <w:rPr>
          <w:rFonts w:ascii="Arial" w:hAnsi="Arial" w:cs="Arial"/>
          <w:sz w:val="24"/>
          <w:szCs w:val="24"/>
        </w:rPr>
        <w:t>C</w:t>
      </w:r>
      <w:r w:rsidR="009F4FCB">
        <w:rPr>
          <w:rFonts w:ascii="Arial" w:hAnsi="Arial" w:cs="Arial"/>
          <w:sz w:val="24"/>
          <w:szCs w:val="24"/>
        </w:rPr>
        <w:t xml:space="preserve">hina </w:t>
      </w:r>
      <w:r w:rsidR="00265CA6" w:rsidRPr="00516BCE">
        <w:rPr>
          <w:rFonts w:ascii="Arial" w:hAnsi="Arial" w:cs="Arial"/>
          <w:sz w:val="24"/>
          <w:szCs w:val="24"/>
        </w:rPr>
        <w:t xml:space="preserve">is </w:t>
      </w:r>
      <w:r w:rsidR="009F4FCB">
        <w:rPr>
          <w:rFonts w:ascii="Arial" w:hAnsi="Arial" w:cs="Arial"/>
          <w:sz w:val="24"/>
          <w:szCs w:val="24"/>
        </w:rPr>
        <w:t xml:space="preserve">by far </w:t>
      </w:r>
      <w:r w:rsidR="00265CA6" w:rsidRPr="00516BCE">
        <w:rPr>
          <w:rFonts w:ascii="Arial" w:hAnsi="Arial" w:cs="Arial"/>
          <w:sz w:val="24"/>
          <w:szCs w:val="24"/>
        </w:rPr>
        <w:t xml:space="preserve">the largest importer of U.S. </w:t>
      </w:r>
      <w:r w:rsidR="009F4FCB">
        <w:rPr>
          <w:rFonts w:ascii="Arial" w:hAnsi="Arial" w:cs="Arial"/>
          <w:sz w:val="24"/>
          <w:szCs w:val="24"/>
        </w:rPr>
        <w:t>Sorghum, with more than 10x the second-largest importing country, Mexico. The U.S. imports a very small amount of Sorghum from China and Canada</w:t>
      </w:r>
      <w:r w:rsidR="00265CA6" w:rsidRPr="00516BCE">
        <w:rPr>
          <w:rFonts w:ascii="Arial" w:hAnsi="Arial" w:cs="Arial"/>
          <w:sz w:val="24"/>
          <w:szCs w:val="24"/>
        </w:rPr>
        <w:t>.</w:t>
      </w:r>
    </w:p>
    <w:p w:rsidR="00EC4F98" w:rsidRPr="001C55AF" w:rsidRDefault="00EC4F98">
      <w:pPr>
        <w:rPr>
          <w:rFonts w:ascii="Arial" w:hAnsi="Arial" w:cs="Arial"/>
          <w:b/>
          <w:noProof/>
          <w:sz w:val="24"/>
          <w:szCs w:val="24"/>
        </w:rPr>
      </w:pPr>
    </w:p>
    <w:p w:rsidR="00C81D25" w:rsidRPr="001C55AF" w:rsidRDefault="001C55AF">
      <w:pPr>
        <w:rPr>
          <w:rFonts w:ascii="Arial" w:hAnsi="Arial" w:cs="Arial"/>
          <w:b/>
          <w:noProof/>
          <w:sz w:val="24"/>
          <w:szCs w:val="24"/>
        </w:rPr>
      </w:pPr>
      <w:r w:rsidRPr="001C55AF">
        <w:rPr>
          <w:rFonts w:ascii="Arial" w:hAnsi="Arial" w:cs="Arial"/>
          <w:b/>
          <w:noProof/>
          <w:sz w:val="24"/>
          <w:szCs w:val="24"/>
        </w:rPr>
        <w:drawing>
          <wp:inline distT="0" distB="0" distL="0" distR="0">
            <wp:extent cx="5943600" cy="59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oy -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C81D25" w:rsidRPr="001C55AF" w:rsidRDefault="00C81D25">
      <w:pPr>
        <w:rPr>
          <w:rFonts w:ascii="Arial" w:hAnsi="Arial" w:cs="Arial"/>
          <w:b/>
          <w:noProof/>
          <w:sz w:val="24"/>
          <w:szCs w:val="24"/>
        </w:rPr>
      </w:pPr>
      <w:r w:rsidRPr="001C55AF">
        <w:rPr>
          <w:rFonts w:ascii="Arial" w:hAnsi="Arial" w:cs="Arial"/>
          <w:b/>
          <w:noProof/>
          <w:sz w:val="24"/>
          <w:szCs w:val="24"/>
        </w:rPr>
        <w:t xml:space="preserve">Figure </w:t>
      </w:r>
      <w:r w:rsidRPr="00986327">
        <w:rPr>
          <w:rFonts w:ascii="Arial" w:hAnsi="Arial" w:cs="Arial"/>
          <w:b/>
          <w:noProof/>
          <w:sz w:val="24"/>
          <w:szCs w:val="24"/>
          <w:highlight w:val="yellow"/>
        </w:rPr>
        <w:t>#</w:t>
      </w:r>
      <w:r w:rsidRPr="001C55AF">
        <w:rPr>
          <w:rFonts w:ascii="Arial" w:hAnsi="Arial" w:cs="Arial"/>
          <w:b/>
          <w:noProof/>
          <w:sz w:val="24"/>
          <w:szCs w:val="24"/>
        </w:rPr>
        <w:t xml:space="preserve">. </w:t>
      </w:r>
      <w:r w:rsidR="00B21929" w:rsidRPr="00516BCE">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B21929" w:rsidRPr="00516BCE">
        <w:rPr>
          <w:rFonts w:ascii="Arial" w:hAnsi="Arial" w:cs="Arial"/>
          <w:sz w:val="24"/>
          <w:szCs w:val="24"/>
        </w:rPr>
        <w:t xml:space="preserve">visualizes the flow of </w:t>
      </w:r>
      <w:r w:rsidR="00B21929">
        <w:rPr>
          <w:rFonts w:ascii="Arial" w:hAnsi="Arial" w:cs="Arial"/>
          <w:sz w:val="24"/>
          <w:szCs w:val="24"/>
        </w:rPr>
        <w:t>Soybeans</w:t>
      </w:r>
      <w:r w:rsidR="00B21929" w:rsidRPr="00516BCE">
        <w:rPr>
          <w:rFonts w:ascii="Arial" w:hAnsi="Arial" w:cs="Arial"/>
          <w:sz w:val="24"/>
          <w:szCs w:val="24"/>
        </w:rPr>
        <w:t xml:space="preserve"> </w:t>
      </w:r>
      <w:r w:rsidR="00B21929">
        <w:rPr>
          <w:rFonts w:ascii="Arial" w:hAnsi="Arial" w:cs="Arial"/>
          <w:sz w:val="24"/>
          <w:szCs w:val="24"/>
        </w:rPr>
        <w:t xml:space="preserve">(1,000 metric tons) </w:t>
      </w:r>
      <w:r w:rsidR="00B21929" w:rsidRPr="00516BCE">
        <w:rPr>
          <w:rFonts w:ascii="Arial" w:hAnsi="Arial" w:cs="Arial"/>
          <w:sz w:val="24"/>
          <w:szCs w:val="24"/>
        </w:rPr>
        <w:t xml:space="preserve">to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B21929" w:rsidRPr="00516BCE">
        <w:rPr>
          <w:rFonts w:ascii="Arial" w:hAnsi="Arial" w:cs="Arial"/>
          <w:sz w:val="24"/>
          <w:szCs w:val="24"/>
        </w:rPr>
        <w:t>off of</w:t>
      </w:r>
      <w:proofErr w:type="gramEnd"/>
      <w:r w:rsidR="00B21929" w:rsidRPr="00516BCE">
        <w:rPr>
          <w:rFonts w:ascii="Arial" w:hAnsi="Arial" w:cs="Arial"/>
          <w:sz w:val="24"/>
          <w:szCs w:val="24"/>
        </w:rPr>
        <w:t xml:space="preserve"> the beginning/end of the flow segment, with larger bands representing a larger trade of </w:t>
      </w:r>
      <w:r w:rsidR="00B21929">
        <w:rPr>
          <w:rFonts w:ascii="Arial" w:hAnsi="Arial" w:cs="Arial"/>
          <w:sz w:val="24"/>
          <w:szCs w:val="24"/>
        </w:rPr>
        <w:t xml:space="preserve">Soybeans. China </w:t>
      </w:r>
      <w:r w:rsidR="00B21929" w:rsidRPr="00516BCE">
        <w:rPr>
          <w:rFonts w:ascii="Arial" w:hAnsi="Arial" w:cs="Arial"/>
          <w:sz w:val="24"/>
          <w:szCs w:val="24"/>
        </w:rPr>
        <w:t xml:space="preserve">is </w:t>
      </w:r>
      <w:r w:rsidR="00B21929">
        <w:rPr>
          <w:rFonts w:ascii="Arial" w:hAnsi="Arial" w:cs="Arial"/>
          <w:sz w:val="24"/>
          <w:szCs w:val="24"/>
        </w:rPr>
        <w:t xml:space="preserve">by far </w:t>
      </w:r>
      <w:r w:rsidR="00B21929" w:rsidRPr="00516BCE">
        <w:rPr>
          <w:rFonts w:ascii="Arial" w:hAnsi="Arial" w:cs="Arial"/>
          <w:sz w:val="24"/>
          <w:szCs w:val="24"/>
        </w:rPr>
        <w:t xml:space="preserve">the largest importer of U.S. </w:t>
      </w:r>
      <w:r w:rsidR="00B21929">
        <w:rPr>
          <w:rFonts w:ascii="Arial" w:hAnsi="Arial" w:cs="Arial"/>
          <w:sz w:val="24"/>
          <w:szCs w:val="24"/>
        </w:rPr>
        <w:t>Soybeans, with more than 8x the second-largest importing country, Mexico. Turkey is the largest importer of Soybeans to the United States.</w:t>
      </w:r>
    </w:p>
    <w:p w:rsidR="00C81D25" w:rsidRPr="001C55AF" w:rsidRDefault="001C55AF">
      <w:pPr>
        <w:rPr>
          <w:rFonts w:ascii="Arial" w:hAnsi="Arial" w:cs="Arial"/>
          <w:b/>
          <w:sz w:val="24"/>
          <w:szCs w:val="24"/>
        </w:rPr>
      </w:pPr>
      <w:bookmarkStart w:id="0" w:name="_GoBack"/>
      <w:r w:rsidRPr="001C55AF">
        <w:rPr>
          <w:rFonts w:ascii="Arial" w:hAnsi="Arial" w:cs="Arial"/>
          <w:b/>
          <w:noProof/>
          <w:sz w:val="24"/>
          <w:szCs w:val="24"/>
        </w:rPr>
        <w:lastRenderedPageBreak/>
        <w:drawing>
          <wp:inline distT="0" distB="0" distL="0" distR="0">
            <wp:extent cx="59436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nflower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bookmarkEnd w:id="0"/>
    </w:p>
    <w:p w:rsidR="00EC4F98" w:rsidRPr="00BD1077" w:rsidRDefault="00EC4F98">
      <w:pPr>
        <w:rPr>
          <w:rFonts w:ascii="Arial" w:hAnsi="Arial" w:cs="Arial"/>
          <w:b/>
          <w:sz w:val="24"/>
          <w:szCs w:val="24"/>
        </w:rPr>
      </w:pPr>
      <w:r w:rsidRPr="001C55AF">
        <w:rPr>
          <w:rFonts w:ascii="Arial" w:hAnsi="Arial" w:cs="Arial"/>
          <w:b/>
          <w:sz w:val="24"/>
          <w:szCs w:val="24"/>
        </w:rPr>
        <w:t xml:space="preserve">Figure </w:t>
      </w:r>
      <w:r w:rsidRPr="00986327">
        <w:rPr>
          <w:rFonts w:ascii="Arial" w:hAnsi="Arial" w:cs="Arial"/>
          <w:b/>
          <w:sz w:val="24"/>
          <w:szCs w:val="24"/>
          <w:highlight w:val="yellow"/>
        </w:rPr>
        <w:t>#</w:t>
      </w:r>
      <w:r w:rsidRPr="001C55AF">
        <w:rPr>
          <w:rFonts w:ascii="Arial" w:hAnsi="Arial" w:cs="Arial"/>
          <w:b/>
          <w:sz w:val="24"/>
          <w:szCs w:val="24"/>
        </w:rPr>
        <w:t xml:space="preserve">. </w:t>
      </w:r>
      <w:r w:rsidR="00BD1077" w:rsidRPr="00516BCE">
        <w:rPr>
          <w:rFonts w:ascii="Arial" w:hAnsi="Arial" w:cs="Arial"/>
          <w:sz w:val="24"/>
          <w:szCs w:val="24"/>
        </w:rPr>
        <w:t xml:space="preserve">The </w:t>
      </w:r>
      <w:r w:rsidR="00986327">
        <w:rPr>
          <w:rFonts w:ascii="Arial" w:hAnsi="Arial" w:cs="Arial"/>
          <w:sz w:val="24"/>
          <w:szCs w:val="24"/>
        </w:rPr>
        <w:t>chord diagram</w:t>
      </w:r>
      <w:r w:rsidR="00BD1077" w:rsidRPr="00516BCE">
        <w:rPr>
          <w:rFonts w:ascii="Arial" w:hAnsi="Arial" w:cs="Arial"/>
          <w:sz w:val="24"/>
          <w:szCs w:val="24"/>
        </w:rPr>
        <w:t xml:space="preserve"> visualizes the flow of </w:t>
      </w:r>
      <w:r w:rsidR="00BD1077">
        <w:rPr>
          <w:rFonts w:ascii="Arial" w:hAnsi="Arial" w:cs="Arial"/>
          <w:sz w:val="24"/>
          <w:szCs w:val="24"/>
        </w:rPr>
        <w:t>Sunflowers</w:t>
      </w:r>
      <w:r w:rsidR="00BD1077" w:rsidRPr="00516BCE">
        <w:rPr>
          <w:rFonts w:ascii="Arial" w:hAnsi="Arial" w:cs="Arial"/>
          <w:sz w:val="24"/>
          <w:szCs w:val="24"/>
        </w:rPr>
        <w:t xml:space="preserve"> </w:t>
      </w:r>
      <w:r w:rsidR="00BD1077">
        <w:rPr>
          <w:rFonts w:ascii="Arial" w:hAnsi="Arial" w:cs="Arial"/>
          <w:sz w:val="24"/>
          <w:szCs w:val="24"/>
        </w:rPr>
        <w:t xml:space="preserve">(1,000 metric tons) </w:t>
      </w:r>
      <w:r w:rsidR="00BD1077" w:rsidRPr="00516BCE">
        <w:rPr>
          <w:rFonts w:ascii="Arial" w:hAnsi="Arial" w:cs="Arial"/>
          <w:sz w:val="24"/>
          <w:szCs w:val="24"/>
        </w:rPr>
        <w:t xml:space="preserve">to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BD1077" w:rsidRPr="00516BCE">
        <w:rPr>
          <w:rFonts w:ascii="Arial" w:hAnsi="Arial" w:cs="Arial"/>
          <w:sz w:val="24"/>
          <w:szCs w:val="24"/>
        </w:rPr>
        <w:t>off of</w:t>
      </w:r>
      <w:proofErr w:type="gramEnd"/>
      <w:r w:rsidR="00BD1077" w:rsidRPr="00516BCE">
        <w:rPr>
          <w:rFonts w:ascii="Arial" w:hAnsi="Arial" w:cs="Arial"/>
          <w:sz w:val="24"/>
          <w:szCs w:val="24"/>
        </w:rPr>
        <w:t xml:space="preserve"> the beginning/end of the flow segment, with larger bands representing a larger trade of </w:t>
      </w:r>
      <w:r w:rsidR="00BD1077">
        <w:rPr>
          <w:rFonts w:ascii="Arial" w:hAnsi="Arial" w:cs="Arial"/>
          <w:sz w:val="24"/>
          <w:szCs w:val="24"/>
        </w:rPr>
        <w:t>Soybeans. Mexico</w:t>
      </w:r>
      <w:r w:rsidR="00BD1077" w:rsidRPr="00516BCE">
        <w:rPr>
          <w:rFonts w:ascii="Arial" w:hAnsi="Arial" w:cs="Arial"/>
          <w:sz w:val="24"/>
          <w:szCs w:val="24"/>
        </w:rPr>
        <w:t xml:space="preserve"> is the largest importer of U.S</w:t>
      </w:r>
      <w:r w:rsidR="00BD1077">
        <w:rPr>
          <w:rFonts w:ascii="Arial" w:hAnsi="Arial" w:cs="Arial"/>
          <w:sz w:val="24"/>
          <w:szCs w:val="24"/>
        </w:rPr>
        <w:t>. Sunflowers</w:t>
      </w:r>
      <w:r w:rsidR="00BD1077" w:rsidRPr="00516BCE">
        <w:rPr>
          <w:rFonts w:ascii="Arial" w:hAnsi="Arial" w:cs="Arial"/>
          <w:sz w:val="24"/>
          <w:szCs w:val="24"/>
        </w:rPr>
        <w:t xml:space="preserve">, while </w:t>
      </w:r>
      <w:r w:rsidR="00BD1077">
        <w:rPr>
          <w:rFonts w:ascii="Arial" w:hAnsi="Arial" w:cs="Arial"/>
          <w:sz w:val="24"/>
          <w:szCs w:val="24"/>
        </w:rPr>
        <w:t>Bulgaria</w:t>
      </w:r>
      <w:r w:rsidR="00BD1077" w:rsidRPr="00516BCE">
        <w:rPr>
          <w:rFonts w:ascii="Arial" w:hAnsi="Arial" w:cs="Arial"/>
          <w:sz w:val="24"/>
          <w:szCs w:val="24"/>
        </w:rPr>
        <w:t xml:space="preserve"> is the </w:t>
      </w:r>
      <w:r w:rsidR="00BD1077">
        <w:rPr>
          <w:rFonts w:ascii="Arial" w:hAnsi="Arial" w:cs="Arial"/>
          <w:sz w:val="24"/>
          <w:szCs w:val="24"/>
        </w:rPr>
        <w:t>largest exporter to the United States</w:t>
      </w:r>
      <w:r w:rsidR="00BD1077" w:rsidRPr="00516BCE">
        <w:rPr>
          <w:rFonts w:ascii="Arial" w:hAnsi="Arial" w:cs="Arial"/>
          <w:sz w:val="24"/>
          <w:szCs w:val="24"/>
        </w:rPr>
        <w:t>.</w:t>
      </w:r>
    </w:p>
    <w:p w:rsidR="00EC4F98" w:rsidRPr="001C55AF" w:rsidRDefault="00EC4F98">
      <w:pPr>
        <w:rPr>
          <w:rFonts w:ascii="Arial" w:hAnsi="Arial" w:cs="Arial"/>
          <w:sz w:val="24"/>
          <w:szCs w:val="24"/>
        </w:rPr>
      </w:pPr>
    </w:p>
    <w:p w:rsidR="00C81D25" w:rsidRPr="001C55AF" w:rsidRDefault="00373633">
      <w:pPr>
        <w:rPr>
          <w:rFonts w:ascii="Arial" w:hAnsi="Arial" w:cs="Arial"/>
          <w:sz w:val="24"/>
          <w:szCs w:val="24"/>
        </w:rPr>
      </w:pPr>
      <w:r w:rsidRPr="001C55AF">
        <w:rPr>
          <w:rFonts w:ascii="Arial" w:hAnsi="Arial" w:cs="Arial"/>
          <w:noProof/>
          <w:sz w:val="24"/>
          <w:szCs w:val="24"/>
        </w:rPr>
        <w:lastRenderedPageBreak/>
        <w:drawing>
          <wp:inline distT="0" distB="0" distL="0" distR="0">
            <wp:extent cx="5934075" cy="6010275"/>
            <wp:effectExtent l="0" t="0" r="9525" b="9525"/>
            <wp:docPr id="10" name="Picture 10" descr="C:\Users\morrisonb17\AppData\Local\Microsoft\Windows\INetCache\Content.Word\Wheat-NAMES-Crop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orrisonb17\AppData\Local\Microsoft\Windows\INetCache\Content.Word\Wheat-NAMES-Crop - Cop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6010275"/>
                    </a:xfrm>
                    <a:prstGeom prst="rect">
                      <a:avLst/>
                    </a:prstGeom>
                    <a:noFill/>
                    <a:ln>
                      <a:noFill/>
                    </a:ln>
                  </pic:spPr>
                </pic:pic>
              </a:graphicData>
            </a:graphic>
          </wp:inline>
        </w:drawing>
      </w:r>
    </w:p>
    <w:p w:rsidR="00C8441E" w:rsidRPr="001C55AF" w:rsidRDefault="00C8441E">
      <w:pPr>
        <w:rPr>
          <w:rFonts w:ascii="Arial" w:hAnsi="Arial" w:cs="Arial"/>
          <w:b/>
          <w:sz w:val="24"/>
          <w:szCs w:val="24"/>
        </w:rPr>
      </w:pPr>
      <w:r w:rsidRPr="001C55AF">
        <w:rPr>
          <w:rFonts w:ascii="Arial" w:hAnsi="Arial" w:cs="Arial"/>
          <w:b/>
          <w:sz w:val="24"/>
          <w:szCs w:val="24"/>
        </w:rPr>
        <w:t xml:space="preserve">Figure </w:t>
      </w:r>
      <w:r w:rsidRPr="00986327">
        <w:rPr>
          <w:rFonts w:ascii="Arial" w:hAnsi="Arial" w:cs="Arial"/>
          <w:b/>
          <w:sz w:val="24"/>
          <w:szCs w:val="24"/>
          <w:highlight w:val="yellow"/>
        </w:rPr>
        <w:t>#</w:t>
      </w:r>
      <w:r w:rsidRPr="001C55AF">
        <w:rPr>
          <w:rFonts w:ascii="Arial" w:hAnsi="Arial" w:cs="Arial"/>
          <w:b/>
          <w:sz w:val="24"/>
          <w:szCs w:val="24"/>
        </w:rPr>
        <w:t xml:space="preserve">. </w:t>
      </w:r>
      <w:r w:rsidR="004C5E6A" w:rsidRPr="00516BCE">
        <w:rPr>
          <w:rFonts w:ascii="Arial" w:hAnsi="Arial" w:cs="Arial"/>
          <w:sz w:val="24"/>
          <w:szCs w:val="24"/>
        </w:rPr>
        <w:t xml:space="preserve">The </w:t>
      </w:r>
      <w:r w:rsidR="00986327">
        <w:rPr>
          <w:rFonts w:ascii="Arial" w:hAnsi="Arial" w:cs="Arial"/>
          <w:sz w:val="24"/>
          <w:szCs w:val="24"/>
        </w:rPr>
        <w:t>chord diagram</w:t>
      </w:r>
      <w:r w:rsidR="00986327" w:rsidRPr="00516BCE">
        <w:rPr>
          <w:rFonts w:ascii="Arial" w:hAnsi="Arial" w:cs="Arial"/>
          <w:sz w:val="24"/>
          <w:szCs w:val="24"/>
        </w:rPr>
        <w:t xml:space="preserve"> </w:t>
      </w:r>
      <w:r w:rsidR="004C5E6A" w:rsidRPr="00516BCE">
        <w:rPr>
          <w:rFonts w:ascii="Arial" w:hAnsi="Arial" w:cs="Arial"/>
          <w:sz w:val="24"/>
          <w:szCs w:val="24"/>
        </w:rPr>
        <w:t xml:space="preserve">visualizes the flow of </w:t>
      </w:r>
      <w:r w:rsidR="004C5E6A">
        <w:rPr>
          <w:rFonts w:ascii="Arial" w:hAnsi="Arial" w:cs="Arial"/>
          <w:sz w:val="24"/>
          <w:szCs w:val="24"/>
        </w:rPr>
        <w:t>Wheat</w:t>
      </w:r>
      <w:r w:rsidR="004C5E6A" w:rsidRPr="00516BCE">
        <w:rPr>
          <w:rFonts w:ascii="Arial" w:hAnsi="Arial" w:cs="Arial"/>
          <w:sz w:val="24"/>
          <w:szCs w:val="24"/>
        </w:rPr>
        <w:t xml:space="preserve"> </w:t>
      </w:r>
      <w:r w:rsidR="004C5E6A">
        <w:rPr>
          <w:rFonts w:ascii="Arial" w:hAnsi="Arial" w:cs="Arial"/>
          <w:sz w:val="24"/>
          <w:szCs w:val="24"/>
        </w:rPr>
        <w:t xml:space="preserve">(1,000 metric tons) </w:t>
      </w:r>
      <w:r w:rsidR="004C5E6A" w:rsidRPr="00516BCE">
        <w:rPr>
          <w:rFonts w:ascii="Arial" w:hAnsi="Arial" w:cs="Arial"/>
          <w:sz w:val="24"/>
          <w:szCs w:val="24"/>
        </w:rPr>
        <w:t xml:space="preserve">to and from the United States. The top five import and export destinations are represented by the various segments within the circle. The direction of the flow is denoted by the color of the origin country, as well as a gap between the flow and the destination county. Flows are depicted to scale. However, as flow widths are nonlinearly adapted to the curvature of the circle, quantities are based </w:t>
      </w:r>
      <w:proofErr w:type="gramStart"/>
      <w:r w:rsidR="004C5E6A" w:rsidRPr="00516BCE">
        <w:rPr>
          <w:rFonts w:ascii="Arial" w:hAnsi="Arial" w:cs="Arial"/>
          <w:sz w:val="24"/>
          <w:szCs w:val="24"/>
        </w:rPr>
        <w:t>off of</w:t>
      </w:r>
      <w:proofErr w:type="gramEnd"/>
      <w:r w:rsidR="004C5E6A" w:rsidRPr="00516BCE">
        <w:rPr>
          <w:rFonts w:ascii="Arial" w:hAnsi="Arial" w:cs="Arial"/>
          <w:sz w:val="24"/>
          <w:szCs w:val="24"/>
        </w:rPr>
        <w:t xml:space="preserve"> the beginning/end of the flow segment, with larger bands representing a larger trade of </w:t>
      </w:r>
      <w:r w:rsidR="004C5E6A">
        <w:rPr>
          <w:rFonts w:ascii="Arial" w:hAnsi="Arial" w:cs="Arial"/>
          <w:sz w:val="24"/>
          <w:szCs w:val="24"/>
        </w:rPr>
        <w:t>Wheat. Mexico</w:t>
      </w:r>
      <w:r w:rsidR="004C5E6A" w:rsidRPr="00516BCE">
        <w:rPr>
          <w:rFonts w:ascii="Arial" w:hAnsi="Arial" w:cs="Arial"/>
          <w:sz w:val="24"/>
          <w:szCs w:val="24"/>
        </w:rPr>
        <w:t xml:space="preserve"> is the largest importer of U.S</w:t>
      </w:r>
      <w:r w:rsidR="004C5E6A">
        <w:rPr>
          <w:rFonts w:ascii="Arial" w:hAnsi="Arial" w:cs="Arial"/>
          <w:sz w:val="24"/>
          <w:szCs w:val="24"/>
        </w:rPr>
        <w:t>. Wheat</w:t>
      </w:r>
      <w:r w:rsidR="004C5E6A" w:rsidRPr="00516BCE">
        <w:rPr>
          <w:rFonts w:ascii="Arial" w:hAnsi="Arial" w:cs="Arial"/>
          <w:sz w:val="24"/>
          <w:szCs w:val="24"/>
        </w:rPr>
        <w:t xml:space="preserve">, while </w:t>
      </w:r>
      <w:r w:rsidR="004C5E6A">
        <w:rPr>
          <w:rFonts w:ascii="Arial" w:hAnsi="Arial" w:cs="Arial"/>
          <w:sz w:val="24"/>
          <w:szCs w:val="24"/>
        </w:rPr>
        <w:t>Canada</w:t>
      </w:r>
      <w:r w:rsidR="004C5E6A" w:rsidRPr="00516BCE">
        <w:rPr>
          <w:rFonts w:ascii="Arial" w:hAnsi="Arial" w:cs="Arial"/>
          <w:sz w:val="24"/>
          <w:szCs w:val="24"/>
        </w:rPr>
        <w:t xml:space="preserve"> is the </w:t>
      </w:r>
      <w:r w:rsidR="004C5E6A">
        <w:rPr>
          <w:rFonts w:ascii="Arial" w:hAnsi="Arial" w:cs="Arial"/>
          <w:sz w:val="24"/>
          <w:szCs w:val="24"/>
        </w:rPr>
        <w:t>largest exporter to the United States</w:t>
      </w:r>
      <w:r w:rsidR="004C5E6A" w:rsidRPr="00516BCE">
        <w:rPr>
          <w:rFonts w:ascii="Arial" w:hAnsi="Arial" w:cs="Arial"/>
          <w:sz w:val="24"/>
          <w:szCs w:val="24"/>
        </w:rPr>
        <w:t>.</w:t>
      </w:r>
    </w:p>
    <w:p w:rsidR="00EC4F98" w:rsidRPr="001C55AF" w:rsidRDefault="00EC4F98">
      <w:pPr>
        <w:rPr>
          <w:rFonts w:ascii="Arial" w:hAnsi="Arial" w:cs="Arial"/>
          <w:sz w:val="24"/>
          <w:szCs w:val="24"/>
        </w:rPr>
      </w:pPr>
    </w:p>
    <w:sectPr w:rsidR="00EC4F98" w:rsidRPr="001C5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F98"/>
    <w:rsid w:val="001C55AF"/>
    <w:rsid w:val="00265CA6"/>
    <w:rsid w:val="00267017"/>
    <w:rsid w:val="002A18AB"/>
    <w:rsid w:val="002F40B6"/>
    <w:rsid w:val="00340562"/>
    <w:rsid w:val="00373633"/>
    <w:rsid w:val="004C5E6A"/>
    <w:rsid w:val="00516BCE"/>
    <w:rsid w:val="00883B55"/>
    <w:rsid w:val="008E58CC"/>
    <w:rsid w:val="00986327"/>
    <w:rsid w:val="009F4FCB"/>
    <w:rsid w:val="00B21929"/>
    <w:rsid w:val="00BD1077"/>
    <w:rsid w:val="00C81D25"/>
    <w:rsid w:val="00C8441E"/>
    <w:rsid w:val="00CC1592"/>
    <w:rsid w:val="00E75C76"/>
    <w:rsid w:val="00EC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C302"/>
  <w15:chartTrackingRefBased/>
  <w15:docId w15:val="{2C6B7041-6363-4D49-86EE-2B1A56705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05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5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Morrison, Brandon C</dc:creator>
  <cp:keywords/>
  <dc:description/>
  <cp:lastModifiedBy>Morrison, Brandon C</cp:lastModifiedBy>
  <cp:revision>13</cp:revision>
  <cp:lastPrinted>2018-06-27T20:20:00Z</cp:lastPrinted>
  <dcterms:created xsi:type="dcterms:W3CDTF">2018-06-27T18:56:00Z</dcterms:created>
  <dcterms:modified xsi:type="dcterms:W3CDTF">2018-06-27T20:43:00Z</dcterms:modified>
</cp:coreProperties>
</file>