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教學指引整理檔：台灣</w:t>
      </w:r>
      <w:r>
        <w:t xml:space="preserve"> </w:t>
      </w:r>
      <w:r>
        <w:t xml:space="preserve">AI</w:t>
      </w:r>
      <w:r>
        <w:t xml:space="preserve"> </w:t>
      </w:r>
      <w:r>
        <w:t xml:space="preserve">教學指引彙編（STS</w:t>
      </w:r>
      <w:r>
        <w:t xml:space="preserve"> </w:t>
      </w:r>
      <w:r>
        <w:t xml:space="preserve">課程用）</w:t>
      </w:r>
    </w:p>
    <w:p>
      <w:pPr>
        <w:pStyle w:val="Subtitle"/>
      </w:pPr>
      <w:r>
        <w:t xml:space="preserve">依《AI</w:t>
      </w:r>
      <w:r>
        <w:t xml:space="preserve"> </w:t>
      </w:r>
      <w:r>
        <w:t xml:space="preserve">協助課程素材整理與教學建議》Step</w:t>
      </w:r>
      <w:r>
        <w:t xml:space="preserve"> </w:t>
      </w:r>
      <w:r>
        <w:t xml:space="preserve">2–4</w:t>
      </w:r>
      <w:r>
        <w:t xml:space="preserve"> </w:t>
      </w:r>
      <w:r>
        <w:t xml:space="preserve">產出</w:t>
      </w:r>
    </w:p>
    <w:p>
      <w:pPr>
        <w:pStyle w:val="Date"/>
      </w:pPr>
      <w:r>
        <w:t xml:space="preserve">2026-09-06</w:t>
      </w:r>
    </w:p>
    <w:bookmarkStart w:id="20" w:name="一本檔說明"/>
    <w:p>
      <w:pPr>
        <w:pStyle w:val="Heading1"/>
      </w:pPr>
      <w:r>
        <w:t xml:space="preserve">一、本檔說明</w:t>
      </w:r>
    </w:p>
    <w:p>
      <w:pPr>
        <w:pStyle w:val="FirstParagraph"/>
      </w:pPr>
      <w:r>
        <w:rPr>
          <w:bCs/>
          <w:b/>
        </w:rPr>
        <w:t xml:space="preserve">來源資料夾</w:t>
      </w:r>
      <w:r>
        <w:t xml:space="preserve">：</w:t>
      </w:r>
      <w:r>
        <w:rPr>
          <w:rStyle w:val="VerbatimChar"/>
        </w:rPr>
        <w:t xml:space="preserve">AI教學指引彙整/台灣各大學AI教學指引/</w:t>
      </w:r>
      <w:r>
        <w:t xml:space="preserve">，共 27 份 PDF（編號 01–27，缺 14）。文字以 pdftotext 抽出後逐份閱讀。</w:t>
      </w:r>
    </w:p>
    <w:p>
      <w:pPr>
        <w:pStyle w:val="BodyText"/>
      </w:pPr>
      <w:r>
        <w:rPr>
          <w:bCs/>
          <w:b/>
        </w:rPr>
        <w:t xml:space="preserve">萃取原則</w:t>
      </w:r>
      <w:r>
        <w:t xml:space="preserve">（依《整合版工作流程圖》階段一）：與教學設計、課程安排、學生學習、影片素材、教學活動有關者才收錄；</w:t>
      </w:r>
      <w:r>
        <w:rPr>
          <w:bCs/>
          <w:b/>
        </w:rPr>
        <w:t xml:space="preserve">原文保留</w:t>
      </w:r>
      <w:r>
        <w:t xml:space="preserve">（引文為原文，僅去除斷行與頁眉頁尾）、</w:t>
      </w:r>
      <w:r>
        <w:rPr>
          <w:bCs/>
          <w:b/>
        </w:rPr>
        <w:t xml:space="preserve">每則標註來源編號</w:t>
      </w:r>
      <w:r>
        <w:t xml:space="preserve">、</w:t>
      </w:r>
      <w:r>
        <w:rPr>
          <w:bCs/>
          <w:b/>
        </w:rPr>
        <w:t xml:space="preserve">分類但不改寫原意</w:t>
      </w:r>
      <w:r>
        <w:t xml:space="preserve">。同一主題下若多校說法相近，仍分別列出，並在「彙整說明」指出重複與差異，供 Step 5–7 判斷用。</w:t>
      </w:r>
    </w:p>
    <w:p>
      <w:pPr>
        <w:pStyle w:val="BodyText"/>
      </w:pPr>
      <w:r>
        <w:rPr>
          <w:bCs/>
          <w:b/>
        </w:rPr>
        <w:t xml:space="preserve">來源編號對照</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編號</w:t>
            </w:r>
          </w:p>
        </w:tc>
        <w:tc>
          <w:tcPr/>
          <w:p>
            <w:pPr>
              <w:pStyle w:val="Compact"/>
              <w:jc w:val="left"/>
            </w:pPr>
            <w:r>
              <w:t xml:space="preserve">來源</w:t>
            </w:r>
          </w:p>
        </w:tc>
        <w:tc>
          <w:tcPr/>
          <w:p>
            <w:pPr>
              <w:pStyle w:val="Compact"/>
              <w:jc w:val="left"/>
            </w:pPr>
            <w:r>
              <w:t xml:space="preserve">性質</w:t>
            </w:r>
          </w:p>
        </w:tc>
        <w:tc>
          <w:tcPr/>
          <w:p>
            <w:pPr>
              <w:pStyle w:val="Compact"/>
              <w:jc w:val="left"/>
            </w:pPr>
            <w:r>
              <w:t xml:space="preserve">版本／日期</w:t>
            </w:r>
          </w:p>
        </w:tc>
      </w:tr>
      <w:tr>
        <w:tc>
          <w:tcPr/>
          <w:p>
            <w:pPr>
              <w:pStyle w:val="Compact"/>
              <w:jc w:val="left"/>
            </w:pPr>
            <w:r>
              <w:t xml:space="preserve">01</w:t>
            </w:r>
          </w:p>
        </w:tc>
        <w:tc>
          <w:tcPr/>
          <w:p>
            <w:pPr>
              <w:pStyle w:val="Compact"/>
              <w:jc w:val="left"/>
            </w:pPr>
            <w:r>
              <w:t xml:space="preserve">數位發展部《人工智慧基本法》專頁</w:t>
            </w:r>
          </w:p>
        </w:tc>
        <w:tc>
          <w:tcPr/>
          <w:p>
            <w:pPr>
              <w:pStyle w:val="Compact"/>
              <w:jc w:val="left"/>
            </w:pPr>
            <w:r>
              <w:t xml:space="preserve">國家法規</w:t>
            </w:r>
          </w:p>
        </w:tc>
        <w:tc>
          <w:tcPr/>
          <w:p>
            <w:pPr>
              <w:pStyle w:val="Compact"/>
              <w:jc w:val="left"/>
            </w:pPr>
            <w:r>
              <w:t xml:space="preserve">2026-03-23</w:t>
            </w:r>
          </w:p>
        </w:tc>
      </w:tr>
      <w:tr>
        <w:tc>
          <w:tcPr/>
          <w:p>
            <w:pPr>
              <w:pStyle w:val="Compact"/>
              <w:jc w:val="left"/>
            </w:pPr>
            <w:r>
              <w:t xml:space="preserve">06</w:t>
            </w:r>
          </w:p>
        </w:tc>
        <w:tc>
          <w:tcPr/>
          <w:p>
            <w:pPr>
              <w:pStyle w:val="Compact"/>
              <w:jc w:val="left"/>
            </w:pPr>
            <w:r>
              <w:t xml:space="preserve">臺灣學術倫理教育學會共識會議結論</w:t>
            </w:r>
          </w:p>
        </w:tc>
        <w:tc>
          <w:tcPr/>
          <w:p>
            <w:pPr>
              <w:pStyle w:val="Compact"/>
              <w:jc w:val="left"/>
            </w:pPr>
            <w:r>
              <w:t xml:space="preserve">學會建議</w:t>
            </w:r>
          </w:p>
        </w:tc>
        <w:tc>
          <w:tcPr/>
          <w:p>
            <w:pPr>
              <w:pStyle w:val="Compact"/>
              <w:jc w:val="left"/>
            </w:pPr>
            <w:r>
              <w:t xml:space="preserve">2023-02-23</w:t>
            </w:r>
          </w:p>
        </w:tc>
      </w:tr>
      <w:tr>
        <w:tc>
          <w:tcPr/>
          <w:p>
            <w:pPr>
              <w:pStyle w:val="Compact"/>
              <w:jc w:val="left"/>
            </w:pPr>
            <w:r>
              <w:t xml:space="preserve">07</w:t>
            </w:r>
          </w:p>
        </w:tc>
        <w:tc>
          <w:tcPr/>
          <w:p>
            <w:pPr>
              <w:pStyle w:val="Compact"/>
              <w:jc w:val="left"/>
            </w:pPr>
            <w:r>
              <w:t xml:space="preserve">臺師大〈生成式 AI 之學習應用及參考指引〉</w:t>
            </w:r>
          </w:p>
        </w:tc>
        <w:tc>
          <w:tcPr/>
          <w:p>
            <w:pPr>
              <w:pStyle w:val="Compact"/>
              <w:jc w:val="left"/>
            </w:pPr>
            <w:r>
              <w:t xml:space="preserve">校級指引</w:t>
            </w:r>
          </w:p>
        </w:tc>
        <w:tc>
          <w:tcPr/>
          <w:p>
            <w:pPr>
              <w:pStyle w:val="Compact"/>
              <w:jc w:val="left"/>
            </w:pPr>
            <w:r>
              <w:t xml:space="preserve">2025-12-11</w:t>
            </w:r>
          </w:p>
        </w:tc>
      </w:tr>
      <w:tr>
        <w:tc>
          <w:tcPr/>
          <w:p>
            <w:pPr>
              <w:pStyle w:val="Compact"/>
              <w:jc w:val="left"/>
            </w:pPr>
            <w:r>
              <w:t xml:space="preserve">08</w:t>
            </w:r>
          </w:p>
        </w:tc>
        <w:tc>
          <w:tcPr/>
          <w:p>
            <w:pPr>
              <w:pStyle w:val="Compact"/>
              <w:jc w:val="left"/>
            </w:pPr>
            <w:r>
              <w:t xml:space="preserve">政大〈生成式 AI 簡要原則〉Q&amp;A 網站</w:t>
            </w:r>
          </w:p>
        </w:tc>
        <w:tc>
          <w:tcPr/>
          <w:p>
            <w:pPr>
              <w:pStyle w:val="Compact"/>
              <w:jc w:val="left"/>
            </w:pPr>
            <w:r>
              <w:t xml:space="preserve">校級指引</w:t>
            </w:r>
          </w:p>
        </w:tc>
        <w:tc>
          <w:tcPr/>
          <w:p>
            <w:pPr>
              <w:pStyle w:val="Compact"/>
              <w:jc w:val="left"/>
            </w:pPr>
            <w:r>
              <w:t xml:space="preserve">第 3 版 2023-11</w:t>
            </w:r>
          </w:p>
        </w:tc>
      </w:tr>
      <w:tr>
        <w:tc>
          <w:tcPr/>
          <w:p>
            <w:pPr>
              <w:pStyle w:val="Compact"/>
              <w:jc w:val="left"/>
            </w:pPr>
            <w:r>
              <w:t xml:space="preserve">09</w:t>
            </w:r>
          </w:p>
        </w:tc>
        <w:tc>
          <w:tcPr/>
          <w:p>
            <w:pPr>
              <w:pStyle w:val="Compact"/>
              <w:jc w:val="left"/>
            </w:pPr>
            <w:r>
              <w:t xml:space="preserve">臺大〈針對生成式 AI 工具之教學因應措施〉</w:t>
            </w:r>
          </w:p>
        </w:tc>
        <w:tc>
          <w:tcPr/>
          <w:p>
            <w:pPr>
              <w:pStyle w:val="Compact"/>
              <w:jc w:val="left"/>
            </w:pPr>
            <w:r>
              <w:t xml:space="preserve">校級指引</w:t>
            </w:r>
          </w:p>
        </w:tc>
        <w:tc>
          <w:tcPr/>
          <w:p>
            <w:pPr>
              <w:pStyle w:val="Compact"/>
              <w:jc w:val="left"/>
            </w:pPr>
            <w:r>
              <w:t xml:space="preserve">網頁（僅目錄與影片）</w:t>
            </w:r>
          </w:p>
        </w:tc>
      </w:tr>
      <w:tr>
        <w:tc>
          <w:tcPr/>
          <w:p>
            <w:pPr>
              <w:pStyle w:val="Compact"/>
              <w:jc w:val="left"/>
            </w:pPr>
            <w:r>
              <w:t xml:space="preserve">10</w:t>
            </w:r>
          </w:p>
        </w:tc>
        <w:tc>
          <w:tcPr/>
          <w:p>
            <w:pPr>
              <w:pStyle w:val="Compact"/>
              <w:jc w:val="left"/>
            </w:pPr>
            <w:r>
              <w:t xml:space="preserve">亞洲大學〈針對生成式 AI 工具之教學因應措施〉</w:t>
            </w:r>
          </w:p>
        </w:tc>
        <w:tc>
          <w:tcPr/>
          <w:p>
            <w:pPr>
              <w:pStyle w:val="Compact"/>
              <w:jc w:val="left"/>
            </w:pPr>
            <w:r>
              <w:t xml:space="preserve">校級指引</w:t>
            </w:r>
          </w:p>
        </w:tc>
        <w:tc>
          <w:tcPr/>
          <w:p>
            <w:pPr>
              <w:pStyle w:val="Compact"/>
              <w:jc w:val="left"/>
            </w:pPr>
            <w:r>
              <w:t xml:space="preserve">2024-05-13 修訂</w:t>
            </w:r>
          </w:p>
        </w:tc>
      </w:tr>
      <w:tr>
        <w:tc>
          <w:tcPr/>
          <w:p>
            <w:pPr>
              <w:pStyle w:val="Compact"/>
              <w:jc w:val="left"/>
            </w:pPr>
            <w:r>
              <w:t xml:space="preserve">11</w:t>
            </w:r>
          </w:p>
        </w:tc>
        <w:tc>
          <w:tcPr/>
          <w:p>
            <w:pPr>
              <w:pStyle w:val="Compact"/>
              <w:jc w:val="left"/>
            </w:pPr>
            <w:r>
              <w:t xml:space="preserve">清華大學〈大學教育場域 AI 協作、共學與素養培養指引〉</w:t>
            </w:r>
          </w:p>
        </w:tc>
        <w:tc>
          <w:tcPr/>
          <w:p>
            <w:pPr>
              <w:pStyle w:val="Compact"/>
              <w:jc w:val="left"/>
            </w:pPr>
            <w:r>
              <w:t xml:space="preserve">校級指引</w:t>
            </w:r>
          </w:p>
        </w:tc>
        <w:tc>
          <w:tcPr/>
          <w:p>
            <w:pPr>
              <w:pStyle w:val="Compact"/>
              <w:jc w:val="left"/>
            </w:pPr>
            <w:r>
              <w:t xml:space="preserve">AI 工作小組</w:t>
            </w:r>
          </w:p>
        </w:tc>
      </w:tr>
      <w:tr>
        <w:tc>
          <w:tcPr/>
          <w:p>
            <w:pPr>
              <w:pStyle w:val="Compact"/>
              <w:jc w:val="left"/>
            </w:pPr>
            <w:r>
              <w:t xml:space="preserve">12</w:t>
            </w:r>
          </w:p>
        </w:tc>
        <w:tc>
          <w:tcPr/>
          <w:p>
            <w:pPr>
              <w:pStyle w:val="Compact"/>
              <w:jc w:val="left"/>
            </w:pPr>
            <w:r>
              <w:t xml:space="preserve">成功大學〈AI 及相關學習工具參考指南〉</w:t>
            </w:r>
          </w:p>
        </w:tc>
        <w:tc>
          <w:tcPr/>
          <w:p>
            <w:pPr>
              <w:pStyle w:val="Compact"/>
              <w:jc w:val="left"/>
            </w:pPr>
            <w:r>
              <w:t xml:space="preserve">校級指引</w:t>
            </w:r>
          </w:p>
        </w:tc>
        <w:tc>
          <w:tcPr/>
          <w:p>
            <w:pPr>
              <w:pStyle w:val="Compact"/>
              <w:jc w:val="left"/>
            </w:pPr>
            <w:r>
              <w:t xml:space="preserve">網站</w:t>
            </w:r>
          </w:p>
        </w:tc>
      </w:tr>
      <w:tr>
        <w:tc>
          <w:tcPr/>
          <w:p>
            <w:pPr>
              <w:pStyle w:val="Compact"/>
              <w:jc w:val="left"/>
            </w:pPr>
            <w:r>
              <w:t xml:space="preserve">15</w:t>
            </w:r>
          </w:p>
        </w:tc>
        <w:tc>
          <w:tcPr/>
          <w:p>
            <w:pPr>
              <w:pStyle w:val="Compact"/>
              <w:jc w:val="left"/>
            </w:pPr>
            <w:r>
              <w:t xml:space="preserve">高雄科大〈針對生成式 AI 工具之教學因應措施〉</w:t>
            </w:r>
          </w:p>
        </w:tc>
        <w:tc>
          <w:tcPr/>
          <w:p>
            <w:pPr>
              <w:pStyle w:val="Compact"/>
              <w:jc w:val="left"/>
            </w:pPr>
            <w:r>
              <w:t xml:space="preserve">校級指引</w:t>
            </w:r>
          </w:p>
        </w:tc>
        <w:tc>
          <w:tcPr/>
          <w:p>
            <w:pPr>
              <w:pStyle w:val="Compact"/>
              <w:jc w:val="left"/>
            </w:pPr>
            <w:r>
              <w:t xml:space="preserve">網頁</w:t>
            </w:r>
          </w:p>
        </w:tc>
      </w:tr>
      <w:tr>
        <w:tc>
          <w:tcPr/>
          <w:p>
            <w:pPr>
              <w:pStyle w:val="Compact"/>
              <w:jc w:val="left"/>
            </w:pPr>
            <w:r>
              <w:t xml:space="preserve">16</w:t>
            </w:r>
          </w:p>
        </w:tc>
        <w:tc>
          <w:tcPr/>
          <w:p>
            <w:pPr>
              <w:pStyle w:val="Compact"/>
              <w:jc w:val="left"/>
            </w:pPr>
            <w:r>
              <w:t xml:space="preserve">臺科大〈生成式 AI 簡介與教學策略調整建議方針〉</w:t>
            </w:r>
          </w:p>
        </w:tc>
        <w:tc>
          <w:tcPr/>
          <w:p>
            <w:pPr>
              <w:pStyle w:val="Compact"/>
              <w:jc w:val="left"/>
            </w:pPr>
            <w:r>
              <w:t xml:space="preserve">校級指引</w:t>
            </w:r>
          </w:p>
        </w:tc>
        <w:tc>
          <w:tcPr/>
          <w:p>
            <w:pPr>
              <w:pStyle w:val="Compact"/>
              <w:jc w:val="left"/>
            </w:pPr>
            <w:r>
              <w:t xml:space="preserve">2023</w:t>
            </w:r>
          </w:p>
        </w:tc>
      </w:tr>
      <w:tr>
        <w:tc>
          <w:tcPr/>
          <w:p>
            <w:pPr>
              <w:pStyle w:val="Compact"/>
              <w:jc w:val="left"/>
            </w:pPr>
            <w:r>
              <w:t xml:space="preserve">17</w:t>
            </w:r>
          </w:p>
        </w:tc>
        <w:tc>
          <w:tcPr/>
          <w:p>
            <w:pPr>
              <w:pStyle w:val="Compact"/>
              <w:jc w:val="left"/>
            </w:pPr>
            <w:r>
              <w:t xml:space="preserve">雲科大〈生成式 AI 工具教學須知〉</w:t>
            </w:r>
          </w:p>
        </w:tc>
        <w:tc>
          <w:tcPr/>
          <w:p>
            <w:pPr>
              <w:pStyle w:val="Compact"/>
              <w:jc w:val="left"/>
            </w:pPr>
            <w:r>
              <w:t xml:space="preserve">校級規章</w:t>
            </w:r>
          </w:p>
        </w:tc>
        <w:tc>
          <w:tcPr/>
          <w:p>
            <w:pPr>
              <w:pStyle w:val="Compact"/>
              <w:jc w:val="left"/>
            </w:pPr>
            <w:r>
              <w:t xml:space="preserve">112-09-12 行政會議</w:t>
            </w:r>
          </w:p>
        </w:tc>
      </w:tr>
      <w:tr>
        <w:tc>
          <w:tcPr/>
          <w:p>
            <w:pPr>
              <w:pStyle w:val="Compact"/>
              <w:jc w:val="left"/>
            </w:pPr>
            <w:r>
              <w:t xml:space="preserve">18</w:t>
            </w:r>
          </w:p>
        </w:tc>
        <w:tc>
          <w:tcPr/>
          <w:p>
            <w:pPr>
              <w:pStyle w:val="Compact"/>
              <w:jc w:val="left"/>
            </w:pPr>
            <w:r>
              <w:t xml:space="preserve">中國醫藥大學〈針對生成式 AI 工具之教學指引〉</w:t>
            </w:r>
          </w:p>
        </w:tc>
        <w:tc>
          <w:tcPr/>
          <w:p>
            <w:pPr>
              <w:pStyle w:val="Compact"/>
              <w:jc w:val="left"/>
            </w:pPr>
            <w:r>
              <w:t xml:space="preserve">校級指引</w:t>
            </w:r>
          </w:p>
        </w:tc>
        <w:tc>
          <w:tcPr/>
          <w:p>
            <w:pPr>
              <w:pStyle w:val="Compact"/>
              <w:jc w:val="left"/>
            </w:pPr>
            <w:r>
              <w:t xml:space="preserve">112-08-21</w:t>
            </w:r>
          </w:p>
        </w:tc>
      </w:tr>
      <w:tr>
        <w:tc>
          <w:tcPr/>
          <w:p>
            <w:pPr>
              <w:pStyle w:val="Compact"/>
              <w:jc w:val="left"/>
            </w:pPr>
            <w:r>
              <w:t xml:space="preserve">20</w:t>
            </w:r>
          </w:p>
        </w:tc>
        <w:tc>
          <w:tcPr/>
          <w:p>
            <w:pPr>
              <w:pStyle w:val="Compact"/>
              <w:jc w:val="left"/>
            </w:pPr>
            <w:r>
              <w:t xml:space="preserve">暨南大學〈針對生成式 AI 工具之教學因應措施〉</w:t>
            </w:r>
          </w:p>
        </w:tc>
        <w:tc>
          <w:tcPr/>
          <w:p>
            <w:pPr>
              <w:pStyle w:val="Compact"/>
              <w:jc w:val="left"/>
            </w:pPr>
            <w:r>
              <w:t xml:space="preserve">校級簡報</w:t>
            </w:r>
          </w:p>
        </w:tc>
        <w:tc>
          <w:tcPr/>
          <w:p>
            <w:pPr>
              <w:pStyle w:val="Compact"/>
              <w:jc w:val="left"/>
            </w:pPr>
            <w:r>
              <w:t xml:space="preserve">教務處</w:t>
            </w:r>
          </w:p>
        </w:tc>
      </w:tr>
      <w:tr>
        <w:tc>
          <w:tcPr/>
          <w:p>
            <w:pPr>
              <w:pStyle w:val="Compact"/>
              <w:jc w:val="left"/>
            </w:pPr>
            <w:r>
              <w:t xml:space="preserve">22</w:t>
            </w:r>
          </w:p>
        </w:tc>
        <w:tc>
          <w:tcPr/>
          <w:p>
            <w:pPr>
              <w:pStyle w:val="Compact"/>
              <w:jc w:val="left"/>
            </w:pPr>
            <w:r>
              <w:t xml:space="preserve">中央大學〈學生使用 ChatGPT 基本原則〉</w:t>
            </w:r>
          </w:p>
        </w:tc>
        <w:tc>
          <w:tcPr/>
          <w:p>
            <w:pPr>
              <w:pStyle w:val="Compact"/>
              <w:jc w:val="left"/>
            </w:pPr>
            <w:r>
              <w:t xml:space="preserve">校級原則</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北科大〈因應生成式 AI 工具之教學參考指引〉</w:t>
            </w:r>
          </w:p>
        </w:tc>
        <w:tc>
          <w:tcPr/>
          <w:p>
            <w:pPr>
              <w:pStyle w:val="Compact"/>
              <w:jc w:val="left"/>
            </w:pPr>
            <w:r>
              <w:t xml:space="preserve">校級指引</w:t>
            </w:r>
          </w:p>
        </w:tc>
        <w:tc>
          <w:tcPr/>
          <w:p>
            <w:pPr>
              <w:pStyle w:val="Compact"/>
              <w:jc w:val="left"/>
            </w:pPr>
            <w:r>
              <w:t xml:space="preserve">112-06-26</w:t>
            </w:r>
          </w:p>
        </w:tc>
      </w:tr>
      <w:tr>
        <w:tc>
          <w:tcPr/>
          <w:p>
            <w:pPr>
              <w:pStyle w:val="Compact"/>
              <w:jc w:val="left"/>
            </w:pPr>
            <w:r>
              <w:t xml:space="preserve">24</w:t>
            </w:r>
          </w:p>
        </w:tc>
        <w:tc>
          <w:tcPr/>
          <w:p>
            <w:pPr>
              <w:pStyle w:val="Compact"/>
              <w:jc w:val="left"/>
            </w:pPr>
            <w:r>
              <w:t xml:space="preserve">長庚大學〈生成式 AI 的教研衝擊與因應〉</w:t>
            </w:r>
          </w:p>
        </w:tc>
        <w:tc>
          <w:tcPr/>
          <w:p>
            <w:pPr>
              <w:pStyle w:val="Compact"/>
              <w:jc w:val="left"/>
            </w:pPr>
            <w:r>
              <w:t xml:space="preserve">校級 Q&amp;A</w:t>
            </w:r>
          </w:p>
        </w:tc>
        <w:tc>
          <w:tcPr/>
          <w:p>
            <w:pPr>
              <w:pStyle w:val="Compact"/>
              <w:jc w:val="left"/>
            </w:pPr>
            <w:r>
              <w:t xml:space="preserve">2024-11-13</w:t>
            </w:r>
          </w:p>
        </w:tc>
      </w:tr>
      <w:tr>
        <w:tc>
          <w:tcPr/>
          <w:p>
            <w:pPr>
              <w:pStyle w:val="Compact"/>
              <w:jc w:val="left"/>
            </w:pPr>
            <w:r>
              <w:t xml:space="preserve">25</w:t>
            </w:r>
          </w:p>
        </w:tc>
        <w:tc>
          <w:tcPr/>
          <w:p>
            <w:pPr>
              <w:pStyle w:val="Compact"/>
              <w:jc w:val="left"/>
            </w:pPr>
            <w:r>
              <w:t xml:space="preserve">臺北醫學大學〈生成式 AI 工具之課程教學參考指引〉</w:t>
            </w:r>
          </w:p>
        </w:tc>
        <w:tc>
          <w:tcPr/>
          <w:p>
            <w:pPr>
              <w:pStyle w:val="Compact"/>
              <w:jc w:val="left"/>
            </w:pPr>
            <w:r>
              <w:t xml:space="preserve">校級指引</w:t>
            </w:r>
          </w:p>
        </w:tc>
        <w:tc>
          <w:tcPr/>
          <w:p>
            <w:pPr>
              <w:pStyle w:val="Compact"/>
              <w:jc w:val="left"/>
            </w:pPr>
            <w:r>
              <w:t xml:space="preserve">第一版 112-05-05</w:t>
            </w:r>
          </w:p>
        </w:tc>
      </w:tr>
    </w:tbl>
    <w:p>
      <w:pPr>
        <w:pStyle w:val="BodyText"/>
      </w:pPr>
      <w:r>
        <w:rPr>
          <w:bCs/>
          <w:b/>
        </w:rPr>
        <w:t xml:space="preserve">無實質內容、本次無法萃取的檔案</w:t>
      </w:r>
      <w:r>
        <w:t xml:space="preserve">（僅為網頁殼、目錄、維護頁或錯誤頁，需另取原文）：02 國科會參考指引（僅網站目錄，未含指引本文）、03 國科會 FAQ（僅四則行政面 Q&amp;A）、04 教育部數位教學指引 3.0（入口網首頁）、05 教育部中小學注意事項（下載清單頁）、13 中山大學（僅 PDF 連結清單）、19 陽明交大（僅連結清單）、21 臺中教育大學（網站維護中）、26 逢甲大學（內容為圖片，未抽出文字）、27 慈濟大學（403 拒絕存取）。</w:t>
      </w:r>
      <w:r>
        <w:rPr>
          <w:bCs/>
          <w:b/>
        </w:rPr>
        <w:t xml:space="preserve">建議</w:t>
      </w:r>
      <w:r>
        <w:t xml:space="preserve">：Step 5 之後若需引用這些學校，先補下載原始 PDF。</w:t>
      </w:r>
    </w:p>
    <w:bookmarkEnd w:id="20"/>
    <w:bookmarkStart w:id="21" w:name="二主題一課綱中的-ai-使用聲明與規範層級"/>
    <w:p>
      <w:pPr>
        <w:pStyle w:val="Heading1"/>
      </w:pPr>
      <w:r>
        <w:t xml:space="preserve">二、主題一：課綱中的 AI 使用聲明與規範層級</w:t>
      </w:r>
    </w:p>
    <w:p>
      <w:pPr>
        <w:pStyle w:val="BlockText"/>
      </w:pPr>
      <w:r>
        <w:t xml:space="preserve">教師應於課程大綱中敘明學生使用 AI 的規則，尤其是正確引註 AI 並揭露使用的歷程。——[11 清華]</w:t>
      </w:r>
    </w:p>
    <w:p>
      <w:pPr>
        <w:pStyle w:val="BlockText"/>
      </w:pPr>
      <w:r>
        <w:t xml:space="preserve">為避免師生對於「可否使用生成式 AI 工具」的態度不一致，導致產生評分爭議，請教師在教學大綱中敘明生成式 AI 工具使用規定。……1. 完全開放使用 2. 有條件開放使用(敘明規定) 3. 禁止使用(敘明管理機制) 4. 本課程無涉及 AI 使用。——[08 政大]</w:t>
      </w:r>
    </w:p>
    <w:p>
      <w:pPr>
        <w:pStyle w:val="BlockText"/>
      </w:pPr>
      <w:r>
        <w:t xml:space="preserve">【有條件開放使用】學生須於課堂作業或報告中的「標題頁註腳」或「引用文獻後」簡要說明如何使用生成式AI進行議題發想、文句潤飾或結構參考等使用方式。若經查核使用卻無在作業或報告中標明，教師、學校或相關單位有權重新針對作業或報告重新評分或不予計分。本門課授課教材或學習資料若有引用自生成式AI，教師也將在投影片或口頭標注。如需更嚴格條件，可再加上：然而，在本課程的「個人反思報告」、「小組採訪作業」中，學生不得使用生成式AI工具撰寫作業。——[08 政大]（同文亦見 [23 北科大] 參考範例 1）</w:t>
      </w:r>
    </w:p>
    <w:p>
      <w:pPr>
        <w:pStyle w:val="BlockText"/>
      </w:pPr>
      <w:r>
        <w:t xml:space="preserve">教師應先釐清在課程中使用 AI 生成工具的原則和規範，除了透過口頭的說明和提醒讓學生清楚瞭解相關規定，也應在課程開始前將相關規定明白標示於課程大綱內，藉以和學生達成共識避免爭議。——[17 雲科大]</w:t>
      </w:r>
    </w:p>
    <w:p>
      <w:pPr>
        <w:pStyle w:val="BlockText"/>
      </w:pPr>
      <w:r>
        <w:t xml:space="preserve">課程「教學大綱及進度表」宜明列生成式AI工具的使用規範或限制，教師於課堂應向修課學生說明並約定該課程使用AI工具的規範或限制要求。——[23 北科大]</w:t>
      </w:r>
    </w:p>
    <w:p>
      <w:pPr>
        <w:pStyle w:val="BlockText"/>
      </w:pPr>
      <w:r>
        <w:t xml:space="preserve">教師於撰寫課程大綱，以及第一節上課時，建議說明生成式AI的使用規範，讓學生知悉該課程是否可以利用生成式AI作為輔助學習工具，或者協助作業內容之完成，以及使用生成式AI對於評量作業或考試成績之影響。例如：本課程作業及考試得使用生成式AI，但必須先取得本課程教師的同意，並註明使用之過程。——[15 高雄科大]</w:t>
      </w:r>
    </w:p>
    <w:p>
      <w:pPr>
        <w:pStyle w:val="BlockText"/>
      </w:pPr>
      <w:r>
        <w:t xml:space="preserve">建議教師在課程與測驗設計，分為：基礎專業能力測驗階段，禁止 AI 工具使用；進階問題解決與實務運用階段，可採取 AI 工具使用。細分不同階段採取對於 AI 使用的差異，將 AI 對學習的正面效應最大化。——[22 中央]</w:t>
      </w:r>
    </w:p>
    <w:p>
      <w:pPr>
        <w:pStyle w:val="BlockText"/>
      </w:pPr>
      <w:r>
        <w:t xml:space="preserve">在課前介紹以及教學大綱明訂可允許學生使用哪些工具及哪些為限制的工具並述明限制的原因。——[16 臺科大]</w:t>
      </w:r>
    </w:p>
    <w:p>
      <w:pPr>
        <w:pStyle w:val="BlockText"/>
      </w:pPr>
      <w:r>
        <w:t xml:space="preserve">制定明確的課程AI工具使用規範：……什麼情況下允許或禁止使用ChatGPT、哪些類型的作業或報告可使用ChatGPT，若使用應如何標示引用來源等等。——[25 北醫]</w:t>
      </w:r>
    </w:p>
    <w:p>
      <w:pPr>
        <w:pStyle w:val="BlockText"/>
      </w:pPr>
      <w:r>
        <w:t xml:space="preserve">鼓勵各教學單位（院、系所）依學門特性與課程需求，訂定專屬之 AI 使用指引。——[07 臺師大]</w:t>
      </w:r>
    </w:p>
    <w:p>
      <w:pPr>
        <w:pStyle w:val="FirstParagraph"/>
      </w:pPr>
      <w:r>
        <w:rPr>
          <w:bCs/>
          <w:b/>
        </w:rPr>
        <w:t xml:space="preserve">彙整說明</w:t>
      </w:r>
      <w:r>
        <w:t xml:space="preserve">：十校一致要求「寫進課綱＋開學口頭說明」。政大／北科大提供的「有條件開放」範本文字，與林文源老師 STS 課綱第二節的聲明幾乎逐字相同（來源即清大聲明）。差異點：中央大學提出「基礎能力階段禁止、進階應用階段開放」的分段制；高雄科大加上「先取得教師同意」；北醫強調要指明「哪些類型作業」可用。</w:t>
      </w:r>
    </w:p>
    <w:bookmarkEnd w:id="21"/>
    <w:bookmarkStart w:id="22" w:name="三主題二揭露標註與引用-ai-生成內容"/>
    <w:p>
      <w:pPr>
        <w:pStyle w:val="Heading1"/>
      </w:pPr>
      <w:r>
        <w:t xml:space="preserve">三、主題二：揭露、標註與引用 AI 生成內容</w:t>
      </w:r>
    </w:p>
    <w:p>
      <w:pPr>
        <w:pStyle w:val="BlockText"/>
      </w:pPr>
      <w:r>
        <w:t xml:space="preserve">學生與教師使用 AI 時應誠實揭露。……教師與學生應理解 AI 僅能作為素材提供的來源之一。使用時應具備檢核其正確性的判讀能力，並對自己產生的內容負責。——[11 清華]</w:t>
      </w:r>
    </w:p>
    <w:p>
      <w:pPr>
        <w:pStyle w:val="BlockText"/>
      </w:pPr>
      <w:r>
        <w:t xml:space="preserve">凡於報告撰寫、學術著作、音樂、畫作或圖片創作等過程中使用 GAI 者，應進行適當之自我揭露，清楚說明人工智慧工具之使用情形，包括使用之工具名稱、使用方式及其在作品中所扮演之角色。——[07 臺師大]</w:t>
      </w:r>
    </w:p>
    <w:p>
      <w:pPr>
        <w:pStyle w:val="BlockText"/>
      </w:pPr>
      <w:r>
        <w:t xml:space="preserve">若作業或文章中有部分是由AI生成初稿，應於適當處明確標註、引用協作、生成頁數範圍等資訊。——[07 臺師大]</w:t>
      </w:r>
    </w:p>
    <w:p>
      <w:pPr>
        <w:pStyle w:val="BlockText"/>
      </w:pPr>
      <w:r>
        <w:t xml:space="preserve">目前在學術寫作上尚未明訂 AI 生成內容的引用規則，但由於 ChatGPT的資料來源是無法回溯、取得或提供直接連結的，因此建議將之視為 personal communication 或 correspondence，使用相對應的引用格式。細節和引用方法請查詢 APA、MLA、Chicago Manual Style。——[20 暨南]（同文見 [10 亞大]、[15 高雄科大]）</w:t>
      </w:r>
    </w:p>
    <w:p>
      <w:pPr>
        <w:pStyle w:val="BlockText"/>
      </w:pPr>
      <w:r>
        <w:t xml:space="preserve">以 APA 格式為例：OpenAI. (2022). ChatGPT generated content [Generated by ChatGPT]. Retrieved from [URL]。——[10 亞大]</w:t>
      </w:r>
    </w:p>
    <w:p>
      <w:pPr>
        <w:pStyle w:val="BlockText"/>
      </w:pPr>
      <w:r>
        <w:t xml:space="preserve">如使用AI生成結果建議宜標註，並經思考後提出個人觀點，不宜將生成結果直接作為自身的報告或作業，學生對個人的作業報告內容應負起責任。——[23 北科大]</w:t>
      </w:r>
    </w:p>
    <w:p>
      <w:pPr>
        <w:pStyle w:val="BlockText"/>
      </w:pPr>
      <w:r>
        <w:t xml:space="preserve">教師可使用 ChatGPT 輔助生成教學內容，如果內容的主要來源為 ChatGPT，基於學術誠信也應該清楚標示引用來源。——[24 長庚]</w:t>
      </w:r>
    </w:p>
    <w:p>
      <w:pPr>
        <w:pStyle w:val="BlockText"/>
      </w:pPr>
      <w:r>
        <w:t xml:space="preserve">學術研究的透明性：……如果有應用到人工智慧輔助科技，是否需要揭露、如何揭露，需要進一步考量，也需要凝聚學界共識才能擬定相關指引。——[06 學倫學會]</w:t>
      </w:r>
    </w:p>
    <w:p>
      <w:pPr>
        <w:pStyle w:val="FirstParagraph"/>
      </w:pPr>
      <w:r>
        <w:rPr>
          <w:bCs/>
          <w:b/>
        </w:rPr>
        <w:t xml:space="preserve">彙整說明</w:t>
      </w:r>
      <w:r>
        <w:t xml:space="preserve">：揭露要素共識為「工具名稱、使用方式／目的、在作品中扮演的角色、（臺師大）生成頁數範圍」。引用格式三校同抄 Scribbr 的「視為 personal communication」建議。清華與長庚同時要求</w:t>
      </w:r>
      <w:r>
        <w:rPr>
          <w:bCs/>
          <w:b/>
        </w:rPr>
        <w:t xml:space="preserve">教師端</w:t>
      </w:r>
      <w:r>
        <w:t xml:space="preserve">教材也要標註。</w:t>
      </w:r>
    </w:p>
    <w:bookmarkEnd w:id="22"/>
    <w:bookmarkStart w:id="23" w:name="四主題三查證幻覺與批判閱讀"/>
    <w:p>
      <w:pPr>
        <w:pStyle w:val="Heading1"/>
      </w:pPr>
      <w:r>
        <w:t xml:space="preserve">四、主題三：查證、幻覺與批判閱讀</w:t>
      </w:r>
    </w:p>
    <w:p>
      <w:pPr>
        <w:pStyle w:val="BlockText"/>
      </w:pPr>
      <w:r>
        <w:t xml:space="preserve">引導學生進行知識溯源，不宜盡信 AI 產生之內容，並教導使用 AI 工具可能涉及的學術及研究倫理議題。——[11 清華]（同文見 [17 雲科大]）</w:t>
      </w:r>
    </w:p>
    <w:p>
      <w:pPr>
        <w:pStyle w:val="BlockText"/>
      </w:pPr>
      <w:r>
        <w:t xml:space="preserve">培養學生知識溯源的能力（判讀來源、正確性、學派觀點）。——[11 清華]</w:t>
      </w:r>
    </w:p>
    <w:p>
      <w:pPr>
        <w:pStyle w:val="BlockText"/>
      </w:pPr>
      <w:r>
        <w:t xml:space="preserve">使用 GAI 時，除了學習如何精準提問外，使用者亦須積極主動判斷內容正確性，不能將生成結果直接作為報告、評量等成果。——[07 臺師大]</w:t>
      </w:r>
    </w:p>
    <w:p>
      <w:pPr>
        <w:pStyle w:val="BlockText"/>
      </w:pPr>
      <w:r>
        <w:t xml:space="preserve">應以批判閱讀（Critical Reading）的角度檢視生成文本，為最終內容負責。——[07 臺師大]</w:t>
      </w:r>
    </w:p>
    <w:p>
      <w:pPr>
        <w:pStyle w:val="BlockText"/>
      </w:pPr>
      <w:r>
        <w:t xml:space="preserve">在生成式AI工具產出的內容使用上，需特別小心求證，並注意其中夾帶的意識形態訊息。——[08 政大]（「認知攻擊問題」）</w:t>
      </w:r>
    </w:p>
    <w:p>
      <w:pPr>
        <w:pStyle w:val="BlockText"/>
      </w:pPr>
      <w:r>
        <w:t xml:space="preserve">學生分辨訊息正確性的建議：(一)查閱其他可靠資源……(二)多面向比對：可以透過比較不同來源的訊息，尤其是對於有爭議的話題，從多角度去了解及分析……(三)尋求專家意見……(四)運用邏輯思維……檢查數據的一致性和邏輯性。——[16 臺科大]</w:t>
      </w:r>
    </w:p>
    <w:p>
      <w:pPr>
        <w:pStyle w:val="BlockText"/>
      </w:pPr>
      <w:r>
        <w:t xml:space="preserve">臺灣大學圖書館曾提醒讀者，有不少案例是 AI 生成了不存在的參考文獻，需要使用者更加細心求證書目、參考資料的真偽，才能夠正確引用。——[15 高雄科大]</w:t>
      </w:r>
    </w:p>
    <w:p>
      <w:pPr>
        <w:pStyle w:val="BlockText"/>
      </w:pPr>
      <w:r>
        <w:t xml:space="preserve">ChatGPT 的設計類似接話程式，不會檢查資料的真假優劣、不提供資料的來源及引用，也缺乏科學邏輯的論述。——[06 學倫學會]</w:t>
      </w:r>
    </w:p>
    <w:p>
      <w:pPr>
        <w:pStyle w:val="BlockText"/>
      </w:pPr>
      <w:r>
        <w:t xml:space="preserve">請學生製作利用ChatGPT生成資料的修改前後對照表，訓練其批判思考能力。——[25 北醫]</w:t>
      </w:r>
    </w:p>
    <w:p>
      <w:pPr>
        <w:pStyle w:val="BlockText"/>
      </w:pPr>
      <w:r>
        <w:t xml:space="preserve">可以檢驗學生的AI使用歷程，並從中加以輔導。比如讓學生用AI生成一個版本的答案，然後要求他們自己重寫一個版本，接著說明其中的過程。——[08 政大，整理自臺師大張欣怡教授]</w:t>
      </w:r>
    </w:p>
    <w:p>
      <w:pPr>
        <w:pStyle w:val="FirstParagraph"/>
      </w:pPr>
      <w:r>
        <w:rPr>
          <w:bCs/>
          <w:b/>
        </w:rPr>
        <w:t xml:space="preserve">彙整說明</w:t>
      </w:r>
      <w:r>
        <w:t xml:space="preserve">：所有來源都要求查證，但</w:t>
      </w:r>
      <w:r>
        <w:rPr>
          <w:bCs/>
          <w:b/>
        </w:rPr>
        <w:t xml:space="preserve">可操作的教學做法</w:t>
      </w:r>
      <w:r>
        <w:t xml:space="preserve">只在四處：清華「知識溯源＋學派觀點」、臺科大四步驗證法、北醫「修改前後對照表」、政大「AI 版 vs 自寫版＋說明過程」。政大「意識形態訊息」一則最貼近本課的批判取向。</w:t>
      </w:r>
    </w:p>
    <w:bookmarkEnd w:id="23"/>
    <w:bookmarkStart w:id="24" w:name="五主題四教學活動設計把-ai-產出當成討論素材"/>
    <w:p>
      <w:pPr>
        <w:pStyle w:val="Heading1"/>
      </w:pPr>
      <w:r>
        <w:t xml:space="preserve">五、主題四：教學活動設計——把 AI 產出當成討論素材</w:t>
      </w:r>
    </w:p>
    <w:p>
      <w:pPr>
        <w:pStyle w:val="BlockText"/>
      </w:pPr>
      <w:r>
        <w:t xml:space="preserve">討論文本生成：教師可運用生成文本，由學生透過比對文中表達方式、文章架構、邏輯組織等找出差異，將可促進學生的分析洞察力。統整結論：教師可在學生分組討論後，用以彙整結論。人機討論：課堂內師生的問答討論，亦可透過 GAI 作為提示，再將其生成內容作為討論的一部分，可激發多元觀點。——[07 臺師大]</w:t>
      </w:r>
    </w:p>
    <w:p>
      <w:pPr>
        <w:pStyle w:val="BlockText"/>
      </w:pPr>
      <w:r>
        <w:t xml:space="preserve">宜以 AI 作答結果作為範例，引導學生提出批評或修改方向，並標註編修的文句、段落及其理由。——[11 清華]</w:t>
      </w:r>
    </w:p>
    <w:p>
      <w:pPr>
        <w:pStyle w:val="BlockText"/>
      </w:pPr>
      <w:r>
        <w:t xml:space="preserve">審視 AI 可能對藝術/人文社會學科帶來衝擊，小組討論會是新的常態。教師可引導學生透過「口頭報告」說明如何運用 AI 創作，或透過「課堂討論」提出不同於 AI 的觀點。——[11 清華]（同文見 [17 雲科大]）</w:t>
      </w:r>
    </w:p>
    <w:p>
      <w:pPr>
        <w:pStyle w:val="BlockText"/>
      </w:pPr>
      <w:r>
        <w:t xml:space="preserve">可將生成內容之操作或產出，結合創意多元之教學方式，提升同學批判分析與反思能力。——[08 政大]</w:t>
      </w:r>
    </w:p>
    <w:p>
      <w:pPr>
        <w:pStyle w:val="BlockText"/>
      </w:pPr>
      <w:r>
        <w:t xml:space="preserve">激發討論和思考：通過生成式 AI 生成的問題或觀點引發學生的討論和思考，促進學生之間的互動和交流。擴展課堂內容：在課堂上使用生成式 AI 生成的文本擴展課堂內容，介紹新穎的觀點、案例或實例。——[10 亞大]</w:t>
      </w:r>
    </w:p>
    <w:p>
      <w:pPr>
        <w:pStyle w:val="BlockText"/>
      </w:pPr>
      <w:r>
        <w:t xml:space="preserve">互動學習：可以設計一些問答遊戲，讓學生與ChatGPT進行對話的方式來學習。……增加交流與實作任務：教師可以建立交流與實作的課堂活動，例如討論小組、實作。——[20 暨南]</w:t>
      </w:r>
    </w:p>
    <w:p>
      <w:pPr>
        <w:pStyle w:val="BlockText"/>
      </w:pPr>
      <w:r>
        <w:t xml:space="preserve">老師可以利用ChatGPT進行對話練習，有助於引導學生學習精準的提出問題。例如：詢問ChatGPT「請規劃花蓮旅遊行程」，因條件不夠明確，可能無法得到很好的回答；使用者可以提供更具體的條件。——[15 高雄科大]</w:t>
      </w:r>
    </w:p>
    <w:p>
      <w:pPr>
        <w:pStyle w:val="BlockText"/>
      </w:pPr>
      <w:r>
        <w:t xml:space="preserve">與 AI 協作（Working with AI）：運用 AI 工具進行共同協作……和 AI 共學（Learning with AI）：將 AI 視為智性探索的工具，進一步透過反思學習與思考的方式。——[11 清華]</w:t>
      </w:r>
    </w:p>
    <w:p>
      <w:pPr>
        <w:pStyle w:val="BlockText"/>
      </w:pPr>
      <w:r>
        <w:t xml:space="preserve">探索「prompt engineering」，有效利用其整合和檢索的能力，有機會啟發更多創新的想法。——[11 清華]</w:t>
      </w:r>
    </w:p>
    <w:p>
      <w:pPr>
        <w:pStyle w:val="FirstParagraph"/>
      </w:pPr>
      <w:r>
        <w:rPr>
          <w:bCs/>
          <w:b/>
        </w:rPr>
        <w:t xml:space="preserve">彙整說明</w:t>
      </w:r>
      <w:r>
        <w:t xml:space="preserve">：可直接用於課堂的活動型式有三類：(1)</w:t>
      </w:r>
      <w:r>
        <w:t xml:space="preserve"> </w:t>
      </w:r>
      <w:r>
        <w:rPr>
          <w:bCs/>
          <w:b/>
        </w:rPr>
        <w:t xml:space="preserve">比對型</w:t>
      </w:r>
      <w:r>
        <w:t xml:space="preserve">（AI 文本 vs 人寫文本／學生自寫版，找差異）；(2)</w:t>
      </w:r>
      <w:r>
        <w:t xml:space="preserve"> </w:t>
      </w:r>
      <w:r>
        <w:rPr>
          <w:bCs/>
          <w:b/>
        </w:rPr>
        <w:t xml:space="preserve">反駁型</w:t>
      </w:r>
      <w:r>
        <w:t xml:space="preserve">（以 AI 答案為靶，學生提出不同觀點並標註理由）；(3)</w:t>
      </w:r>
      <w:r>
        <w:t xml:space="preserve"> </w:t>
      </w:r>
      <w:r>
        <w:rPr>
          <w:bCs/>
          <w:b/>
        </w:rPr>
        <w:t xml:space="preserve">提問訓練型</w:t>
      </w:r>
      <w:r>
        <w:t xml:space="preserve">（從模糊到精準的指令練習）。清華的「協作／共學」二分是本課課綱明文採用的架構。</w:t>
      </w:r>
    </w:p>
    <w:bookmarkEnd w:id="24"/>
    <w:bookmarkStart w:id="25" w:name="六主題五評量設計"/>
    <w:p>
      <w:pPr>
        <w:pStyle w:val="Heading1"/>
      </w:pPr>
      <w:r>
        <w:t xml:space="preserve">六、主題五：評量設計</w:t>
      </w:r>
    </w:p>
    <w:p>
      <w:pPr>
        <w:pStyle w:val="BlockText"/>
      </w:pPr>
      <w:r>
        <w:t xml:space="preserve">依據課程屬性，可同意使用 AI 協助答題，但建議以多元形式繳交作業（如：口頭報告、手寫報告、製作影片、情境解題等），期盼學生於過程中內化知識。——[11 清華]（同文見 [17 雲科大]）</w:t>
      </w:r>
    </w:p>
    <w:p>
      <w:pPr>
        <w:pStyle w:val="BlockText"/>
      </w:pPr>
      <w:r>
        <w:t xml:space="preserve">出題方向建議以更多需要深層推理、創造力、分析（情境判斷、正反論述、爭議的癥結）、批判的問題……可考慮 AI 人機協作的測驗，讓同學運用 AI 參與考試，但更著重考測學生的批判思考和創造力。可帶回家作答的考卷，考題可先經 AI 測試，AI 答得好的題目，可能就不適合當成試題。——[11 清華]</w:t>
      </w:r>
    </w:p>
    <w:p>
      <w:pPr>
        <w:pStyle w:val="BlockText"/>
      </w:pPr>
      <w:r>
        <w:t xml:space="preserve">如果受評者得使用或有機會使用生成式 AI，則應盡量評量其高層次思考能力，並盡量採用實作評量或行動導向等多元評量。——[08 政大]</w:t>
      </w:r>
    </w:p>
    <w:p>
      <w:pPr>
        <w:pStyle w:val="BlockText"/>
      </w:pPr>
      <w:r>
        <w:t xml:space="preserve">老師在設計教學和評量時，應該著重在學生是否具備評估、建構、重組和批判知識的能力。——[08 政大，整理自張欣怡教授]</w:t>
      </w:r>
    </w:p>
    <w:p>
      <w:pPr>
        <w:pStyle w:val="BlockText"/>
      </w:pPr>
      <w:r>
        <w:t xml:space="preserve">調整作業結構：作業或考試可設計需要學生個人思維創作力的方式或題目，如：結合時事或個人經驗……可分階段繳交作業：大綱、初稿及最終定稿……作業繳交建議附上參考的資料來源。——[16 臺科大]</w:t>
      </w:r>
    </w:p>
    <w:p>
      <w:pPr>
        <w:pStyle w:val="BlockText"/>
      </w:pPr>
      <w:r>
        <w:t xml:space="preserve">教師應將學習評量範圍加廣，不著重在單一評量或最終結果，而是依照學生在學習過程中所展現的進步或累積成果。教師應加深學習評量內容，……加入課程獨特性內容，或是做更能反映出學生個人特色的評量設計。——[17 雲科大]</w:t>
      </w:r>
    </w:p>
    <w:p>
      <w:pPr>
        <w:pStyle w:val="BlockText"/>
      </w:pPr>
      <w:r>
        <w:t xml:space="preserve">教師可嘗試以多元化評量方式來評估學生的學習過程，例如：較具認知挑戰性、需人為評估、課堂中即時完成作業或小組討論等。——[12 成大]</w:t>
      </w:r>
    </w:p>
    <w:p>
      <w:pPr>
        <w:pStyle w:val="BlockText"/>
      </w:pPr>
      <w:r>
        <w:t xml:space="preserve">善用形成性評量……課程設計強化探究實作，融入動手操作、實驗及議題探究，強調從做中學的歷程。……「學生們之所以抄襲，是因為作業可以抄襲。」——[15 高雄科大]</w:t>
      </w:r>
    </w:p>
    <w:p>
      <w:pPr>
        <w:pStyle w:val="BlockText"/>
      </w:pPr>
      <w:r>
        <w:t xml:space="preserve">評分方式應減少書面作業或報告的比例，提高課程活動與參與課程討論的重要性，著重在學生的學習過程而非單一的測驗或最終結果。——[25 北醫]</w:t>
      </w:r>
    </w:p>
    <w:p>
      <w:pPr>
        <w:pStyle w:val="BlockText"/>
      </w:pPr>
      <w:r>
        <w:t xml:space="preserve">設計創新題型，如開放問答、個人經驗題。——[07 臺師大]</w:t>
      </w:r>
    </w:p>
    <w:p>
      <w:pPr>
        <w:pStyle w:val="BlockText"/>
      </w:pPr>
      <w:r>
        <w:t xml:space="preserve">鼓勵採取更多口頭表達的說明方式來進行評分。——[22 中央]</w:t>
      </w:r>
    </w:p>
    <w:p>
      <w:pPr>
        <w:pStyle w:val="FirstParagraph"/>
      </w:pPr>
      <w:r>
        <w:rPr>
          <w:bCs/>
          <w:b/>
        </w:rPr>
        <w:t xml:space="preserve">彙整說明</w:t>
      </w:r>
      <w:r>
        <w:t xml:space="preserve">：高度重複——多元形式、過程導向、口頭化、結合個人經驗與時事、分階段繳交。獨有觀點：清華「考題先經 AI 測試」、臺科大「分階段繳交（大綱→初稿→定稿）」。</w:t>
      </w:r>
    </w:p>
    <w:bookmarkEnd w:id="25"/>
    <w:bookmarkStart w:id="26" w:name="七主題六學生端的建議用途"/>
    <w:p>
      <w:pPr>
        <w:pStyle w:val="Heading1"/>
      </w:pPr>
      <w:r>
        <w:t xml:space="preserve">七、主題六：學生端的建議用途</w:t>
      </w:r>
    </w:p>
    <w:p>
      <w:pPr>
        <w:pStyle w:val="BlockText"/>
      </w:pPr>
      <w:r>
        <w:t xml:space="preserve">可使用 AI 工具進行議題發想、潤飾文稿與外語編修。可更有效率的彙整文獻重點……AI 可以提供一個架構，學生可再以自身既有的知識或觀點進行補充。可將 AI 視為針對個人學習進度差異的客製化家教。——[11 清華]</w:t>
      </w:r>
    </w:p>
    <w:p>
      <w:pPr>
        <w:pStyle w:val="BlockText"/>
      </w:pPr>
      <w:r>
        <w:t xml:space="preserve">文章架構擬定：……學生可利用 GAI 進行初步的文章架構規劃……學生仍需憑藉自身專業知識與觀點，進行文章初稿之撰寫。文章改寫：……藉由比對原文與生成改寫文字，篩選適當內容。——[07 臺師大]</w:t>
      </w:r>
    </w:p>
    <w:p>
      <w:pPr>
        <w:pStyle w:val="BlockText"/>
      </w:pPr>
      <w:r>
        <w:t xml:space="preserve">提供多元觀點：善用 AI 龐大資料庫，提供多元角度與觀點，觸發學生創意思考。——[07 臺師大]</w:t>
      </w:r>
    </w:p>
    <w:p>
      <w:pPr>
        <w:pStyle w:val="BlockText"/>
      </w:pPr>
      <w:r>
        <w:t xml:space="preserve">學習提問提升思考力：使用 ChatGPT 提問時，必須盡可能明確、具體，才能獲得高品質的回應。因此與 ChatGPT 的問答對話過程，有助於釐清想法內涵，釐清問題的核心。——[15 高雄科大]</w:t>
      </w:r>
    </w:p>
    <w:p>
      <w:pPr>
        <w:pStyle w:val="BlockText"/>
      </w:pPr>
      <w:r>
        <w:t xml:space="preserve">可以作為專題或研究主題的發想工具，透過明確的提示，產出相關的研究方向，或釐清疑慮，確認問題點，找出思考方向。——[15 高雄科大]</w:t>
      </w:r>
    </w:p>
    <w:p>
      <w:pPr>
        <w:pStyle w:val="BlockText"/>
      </w:pPr>
      <w:r>
        <w:t xml:space="preserve">資源檢索：提供關鍵字或主題，讓生成式 AI 提供相關的資源、學術論文、網站連結或其他學習資料。……參與討論和對話：創建虛擬對話，與生成式 AI 進行交流並探討各種主題。——[10 亞大]</w:t>
      </w:r>
    </w:p>
    <w:p>
      <w:pPr>
        <w:pStyle w:val="BlockText"/>
      </w:pPr>
      <w:r>
        <w:t xml:space="preserve">避免過度依賴：……應定位為輔助工具，所生成的文本僅供參考。——[07 臺師大]（類似見 [10 亞大]、[23 北科大]、[15 高雄科大]）</w:t>
      </w:r>
    </w:p>
    <w:p>
      <w:pPr>
        <w:pStyle w:val="FirstParagraph"/>
      </w:pPr>
      <w:r>
        <w:rPr>
          <w:bCs/>
          <w:b/>
        </w:rPr>
        <w:t xml:space="preserve">彙整說明</w:t>
      </w:r>
      <w:r>
        <w:t xml:space="preserve">：與本課最相關者為「議題發想」「多元觀點」「提問訓練」「研究方向發想」四項；「資源檢索」一項與主題三的「幻覺文獻」警告互相牴觸，使用時須併讀。</w:t>
      </w:r>
    </w:p>
    <w:bookmarkEnd w:id="26"/>
    <w:bookmarkStart w:id="27" w:name="八主題七隱私資安與智慧財產"/>
    <w:p>
      <w:pPr>
        <w:pStyle w:val="Heading1"/>
      </w:pPr>
      <w:r>
        <w:t xml:space="preserve">八、主題七：隱私、資安與智慧財產</w:t>
      </w:r>
    </w:p>
    <w:p>
      <w:pPr>
        <w:pStyle w:val="BlockText"/>
      </w:pPr>
      <w:r>
        <w:t xml:space="preserve">由於輸入至 GAI 的內容可能會被紀錄並加以學習應用，故使用時須謹慎確認，非必要時請勿將未公開文件、個人訊息等資料輸入至對話框內。——[07 臺師大]（類似見 [17 雲科大]、[23 北科大]、[15 高雄科大]、[18 中國醫大]）</w:t>
      </w:r>
    </w:p>
    <w:p>
      <w:pPr>
        <w:pStyle w:val="BlockText"/>
      </w:pPr>
      <w:r>
        <w:t xml:space="preserve">非必要時請勿提供個人或他人之敏感資訊與隱私，如確屬必要，宜先去識別化。——[17 雲科大]</w:t>
      </w:r>
    </w:p>
    <w:p>
      <w:pPr>
        <w:pStyle w:val="BlockText"/>
      </w:pPr>
      <w:r>
        <w:t xml:space="preserve">因為作業內容屬於學生的智慧財產，若直接將學生的作業或報告提交給AI進行批改，倫理上要注意的是學生的知情同意權。——[08 政大]</w:t>
      </w:r>
    </w:p>
    <w:p>
      <w:pPr>
        <w:pStyle w:val="BlockText"/>
      </w:pPr>
      <w:r>
        <w:t xml:space="preserve">教師如未經學生允許，請避免將學生作品上傳至外部網站。——[12 成大]</w:t>
      </w:r>
    </w:p>
    <w:p>
      <w:pPr>
        <w:pStyle w:val="BlockText"/>
      </w:pPr>
      <w:r>
        <w:t xml:space="preserve">如果是由教師指定學生使用生成式 AI 做為輔助學習時，學生若不同意共享其智慧財產權或學習紀錄者，應使其有機會選擇退出不使用生成式 AI。——[10 亞大]</w:t>
      </w:r>
    </w:p>
    <w:p>
      <w:pPr>
        <w:pStyle w:val="BlockText"/>
      </w:pPr>
      <w:r>
        <w:t xml:space="preserve">單純下指令且並未投入精神創作之情形下，由生成式 AI 獨立自主運算而生成全新內容，該 AI 生成內容不受著作權法保護。——[10 亞大]</w:t>
      </w:r>
    </w:p>
    <w:p>
      <w:pPr>
        <w:pStyle w:val="BlockText"/>
      </w:pPr>
      <w:r>
        <w:t xml:space="preserve">避免運用生成工具時涉及使用個人隱私資料，或採用具有偏見或歧視之字眼及內容。——[08 政大]</w:t>
      </w:r>
    </w:p>
    <w:p>
      <w:pPr>
        <w:pStyle w:val="FirstParagraph"/>
      </w:pPr>
      <w:r>
        <w:rPr>
          <w:bCs/>
          <w:b/>
        </w:rPr>
        <w:t xml:space="preserve">彙整說明</w:t>
      </w:r>
      <w:r>
        <w:t xml:space="preserve">：對本課（含田野訪談 10 人、社群媒體資料）特別重要的三則：雲科大「去識別化」、政大／成大「學生作品上傳 AI 需知情同意」、亞大「退出權」。</w:t>
      </w:r>
    </w:p>
    <w:bookmarkEnd w:id="27"/>
    <w:bookmarkStart w:id="28" w:name="九主題八ai-素養與倫理面向"/>
    <w:p>
      <w:pPr>
        <w:pStyle w:val="Heading1"/>
      </w:pPr>
      <w:r>
        <w:t xml:space="preserve">九、主題八：AI 素養與倫理面向</w:t>
      </w:r>
    </w:p>
    <w:p>
      <w:pPr>
        <w:pStyle w:val="BlockText"/>
      </w:pPr>
      <w:r>
        <w:t xml:space="preserve">AI 素養……基礎：（1）理解 AI 的基本概念、技術、方法及其工具性。（2）認識 AI 應用情境和潛在影響，進而了解 AI 工具的能力及其限制。（3）認識 AI 在倫理、隱私和安全可能造成的問題。進階：（4）確實揭露使用 AI 的過程。（5）運用不同型態的 AI 在工作與生活中的適用性。（6）持續反思 AI 與人類的關係，用以提高人類福祉。——[11 清華]</w:t>
      </w:r>
    </w:p>
    <w:p>
      <w:pPr>
        <w:pStyle w:val="BlockText"/>
      </w:pPr>
      <w:r>
        <w:t xml:space="preserve">挑戰 1：專業技術門檻高……挑戰 2：可信度……挑戰 3：偏見與公平性……挑戰 4：教學方法……挑戰 5：學術倫理。——[11 清華]</w:t>
      </w:r>
    </w:p>
    <w:p>
      <w:pPr>
        <w:pStyle w:val="BlockText"/>
      </w:pPr>
      <w:r>
        <w:t xml:space="preserve">人工智慧倫理的核心考量：公平性／隱私與資料保護／透明與可解釋性／責任歸屬／人機界線與原創性。——[07 臺師大]</w:t>
      </w:r>
    </w:p>
    <w:p>
      <w:pPr>
        <w:pStyle w:val="BlockText"/>
      </w:pPr>
      <w:r>
        <w:t xml:space="preserve">政府推動 AI 研發應用之七大原則：（一）永續發展與福祉（二）人類自主（三）隱私保護與資料治理（四）資安與安全（五）透明與可解釋（六）公平與不歧視（七）問責。……資訊透明標記：對 AI 產出內容進行適當的資訊揭露或標記。——[01 數位部]</w:t>
      </w:r>
    </w:p>
    <w:p>
      <w:pPr>
        <w:pStyle w:val="BlockText"/>
      </w:pPr>
      <w:r>
        <w:t xml:space="preserve">由於生成式AI之技術特質與繁體中文訓練資料不足等基礎……在多數AI中繁體中文作為訓練資料相對少數，其中許多用語及脈絡極可能以簡體中文資料為主，並可能有政治審查的問題。——（此段出自本課課綱，非 27 份指引；列此供對照）</w:t>
      </w:r>
    </w:p>
    <w:p>
      <w:pPr>
        <w:pStyle w:val="FirstParagraph"/>
      </w:pPr>
      <w:r>
        <w:rPr>
          <w:bCs/>
          <w:b/>
        </w:rPr>
        <w:t xml:space="preserve">彙整說明</w:t>
      </w:r>
      <w:r>
        <w:t xml:space="preserve">：清華六項素養與臺師大五面向可直接轉成本課「AI 協作心得」的反思題綱；數位部七原則提供國家層級的對照座標。</w:t>
      </w:r>
    </w:p>
    <w:bookmarkEnd w:id="28"/>
    <w:bookmarkStart w:id="29" w:name="十主題九偵測工具與查核"/>
    <w:p>
      <w:pPr>
        <w:pStyle w:val="Heading1"/>
      </w:pPr>
      <w:r>
        <w:t xml:space="preserve">十、主題九：偵測工具與查核</w:t>
      </w:r>
    </w:p>
    <w:p>
      <w:pPr>
        <w:pStyle w:val="BlockText"/>
      </w:pPr>
      <w:r>
        <w:t xml:space="preserve">目前檢測網站（以 GPTZero 為例）之有效性尚未知，建議僅做參考使用。——[08 政大]</w:t>
      </w:r>
    </w:p>
    <w:p>
      <w:pPr>
        <w:pStyle w:val="BlockText"/>
      </w:pPr>
      <w:r>
        <w:t xml:space="preserve">現行檢測AI的網站（例如：GPTZero）尚無法證實其有效性或可行性……建議勿過度依賴檢測軟體。——[12 成大]</w:t>
      </w:r>
    </w:p>
    <w:p>
      <w:pPr>
        <w:pStyle w:val="BlockText"/>
      </w:pPr>
      <w:r>
        <w:t xml:space="preserve">準確度低……舉證不充分：AI生成文字之內容為隨機之文字組合，因此即使偵測工具判定作業中有使用AI生成之文字，亦無法提供確切的證據。……建議：教師應當謹慎使用任何偵測 AI 生成內容的工具。——[15 高雄科大]</w:t>
      </w:r>
    </w:p>
    <w:p>
      <w:pPr>
        <w:pStyle w:val="BlockText"/>
      </w:pPr>
      <w:r>
        <w:t xml:space="preserve">若教師對學生作業或作答內容有疑慮，可與學生進行進階提問，以確保學生非使用AI生成器來作答。——[16 臺科大]</w:t>
      </w:r>
    </w:p>
    <w:p>
      <w:pPr>
        <w:pStyle w:val="BlockText"/>
      </w:pPr>
      <w:r>
        <w:t xml:space="preserve">目前並沒有專門檢測學生是否使用 ChatGPT 的工具。——[20 暨南]（同 [10 亞大]）</w:t>
      </w:r>
    </w:p>
    <w:p>
      <w:pPr>
        <w:pStyle w:val="FirstParagraph"/>
      </w:pPr>
      <w:r>
        <w:rPr>
          <w:bCs/>
          <w:b/>
        </w:rPr>
        <w:t xml:space="preserve">彙整說明</w:t>
      </w:r>
      <w:r>
        <w:t xml:space="preserve">：一致：不依賴偵測工具，改用「進階提問」「口頭說明過程」「保留使用歷程」。</w:t>
      </w:r>
    </w:p>
    <w:bookmarkEnd w:id="29"/>
    <w:bookmarkStart w:id="30" w:name="十一主題十指引中提到的影片與教學資源"/>
    <w:p>
      <w:pPr>
        <w:pStyle w:val="Heading1"/>
      </w:pPr>
      <w:r>
        <w:t xml:space="preserve">十一、主題十：指引中提到的影片與教學資源</w:t>
      </w:r>
    </w:p>
    <w:p>
      <w:pPr>
        <w:pStyle w:val="BlockText"/>
      </w:pPr>
      <w:r>
        <w:t xml:space="preserve">ChatGPT NTU Focus 的發展與原理／的功能與應用／的使用限制／教師注意事項／學生注意事項（焦點．臺灣大學 EDU 頻道）；FACULTY+ 單元三十九：生成式 AI 年代的教學－給大學課程（臺灣大學 EDU 頻道）。——[09 臺大]</w:t>
      </w:r>
    </w:p>
    <w:p>
      <w:pPr>
        <w:pStyle w:val="BlockText"/>
      </w:pPr>
      <w:r>
        <w:t xml:space="preserve">也可以參考台大李宏毅教授說明 ChatGPT (可能)是怎麼煉成的－GPT 社會化的過程 – YouTube。——[24 長庚]</w:t>
      </w:r>
    </w:p>
    <w:p>
      <w:pPr>
        <w:pStyle w:val="BlockText"/>
      </w:pPr>
      <w:r>
        <w:t xml:space="preserve">ChatGPT for Beginners – Every Icon and Feature Explained!（YouTube）……UNESCO《AI competency framework for teachers》……教育部學術倫理電子報第 13 期〈大學校園因應生成式 AI 之指引及教學建議〉。——[07 臺師大]</w:t>
      </w:r>
    </w:p>
    <w:p>
      <w:pPr>
        <w:pStyle w:val="BlockText"/>
      </w:pPr>
      <w:r>
        <w:t xml:space="preserve">教育部臺灣學術倫理教育資源中心「生成式AI對研究與學術倫理的影響」2023.03.30 孫以瀚；「運用ChatGPT撰寫作業的風險」2023.03.17 楊舒凱。——[15 高雄科大]</w:t>
      </w:r>
    </w:p>
    <w:p>
      <w:pPr>
        <w:pStyle w:val="BlockText"/>
      </w:pPr>
      <w:r>
        <w:t xml:space="preserve">張欣怡－AI時代的教學評量設計（影片）。——[08 政大]</w:t>
      </w:r>
    </w:p>
    <w:p>
      <w:pPr>
        <w:pStyle w:val="FirstParagraph"/>
      </w:pPr>
      <w:r>
        <w:rPr>
          <w:bCs/>
          <w:b/>
        </w:rPr>
        <w:t xml:space="preserve">彙整說明</w:t>
      </w:r>
      <w:r>
        <w:t xml:space="preserve">：指引本身推薦的影片偏「工具操作」與「學術倫理」兩類，</w:t>
      </w:r>
      <w:r>
        <w:rPr>
          <w:bCs/>
          <w:b/>
        </w:rPr>
        <w:t xml:space="preserve">沒有任何一份推薦與 STS／科技社會分析直接相關的影片</w:t>
      </w:r>
      <w:r>
        <w:t xml:space="preserve">；本課的影片建議須另外從課綱主題與公共化 AI 系列補足（見 Step 7 產出）。</w:t>
      </w:r>
    </w:p>
    <w:bookmarkEnd w:id="30"/>
    <w:bookmarkStart w:id="31" w:name="十二主題十一教師端的備課用途供參"/>
    <w:p>
      <w:pPr>
        <w:pStyle w:val="Heading1"/>
      </w:pPr>
      <w:r>
        <w:t xml:space="preserve">十二、主題十一：教師端的備課用途（供參）</w:t>
      </w:r>
    </w:p>
    <w:p>
      <w:pPr>
        <w:pStyle w:val="BlockText"/>
      </w:pPr>
      <w:r>
        <w:t xml:space="preserve">AI 可協助總結課程之影片字幕/投影片內容……AI 可提供教案（課程大綱）建議以及更多樣化合適的範例。——[11 清華]</w:t>
      </w:r>
    </w:p>
    <w:p>
      <w:pPr>
        <w:pStyle w:val="BlockText"/>
      </w:pPr>
      <w:r>
        <w:t xml:space="preserve">運用 ChatGPT 設計學習單、討論議題、Rubrics 評量標準等，亦能生成教學投影片的初稿大綱、作業說明、課程公告、引導學生自學的指導語。——[15 高雄科大]</w:t>
      </w:r>
    </w:p>
    <w:p>
      <w:pPr>
        <w:pStyle w:val="BlockText"/>
      </w:pPr>
      <w:r>
        <w:t xml:space="preserve">可利用生成式 AI 協助產生並修正課綱內容，並於授課大綱中清楚說明生成式人工智慧工具在教學中扮演的角色。——[08 政大]</w:t>
      </w:r>
    </w:p>
    <w:p>
      <w:pPr>
        <w:pStyle w:val="BlockText"/>
      </w:pPr>
      <w:r>
        <w:t xml:space="preserve">協助出題：教師在設計考題時，可先用生成式AI軟體進行試做，如果獲得大部分正確答案，題目或許就需要進行調整。——[16 臺科大]</w:t>
      </w:r>
    </w:p>
    <w:p>
      <w:pPr>
        <w:pStyle w:val="FirstParagraph"/>
      </w:pPr>
      <w:r>
        <w:rPr>
          <w:bCs/>
          <w:b/>
        </w:rPr>
        <w:t xml:space="preserve">彙整說明</w:t>
      </w:r>
      <w:r>
        <w:t xml:space="preserve">：與 Step 5–7 產出直接相關者為「討論議題／Rubrics」與「引導自學指導語」兩項。</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教學指引整理檔：台灣 AI 教學指引彙編（STS 課程用）</dc:title>
  <dc:creator/>
  <cp:keywords/>
  <dcterms:created xsi:type="dcterms:W3CDTF">2026-09-06T16:12:34Z</dcterms:created>
  <dcterms:modified xsi:type="dcterms:W3CDTF">2026-09-06T16:12:34Z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2026-09-06</vt:lpwstr>
  </property>
  <property fmtid="{D5CDD505-2E9C-101B-9397-08002B2CF9AE}" pid="3" name="subtitle">
    <vt:lpwstr>依《AI 協助課程素材整理與教學建議》Step 2–4 產出</vt:lpwstr>
  </property>
</Properties>
</file>