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DD3E22"/>
          <w:sz w:val="48"/>
          <w:szCs w:val="48"/>
        </w:rPr>
        <w:t xml:space="preserve">🔥 GoalStreak</w:t>
      </w:r>
    </w:p>
    <w:p>
      <w:pPr>
        <w:spacing w:after="200"/>
        <w:jc w:val="center"/>
      </w:pPr>
      <w:r>
        <w:rPr>
          <w:rFonts w:ascii="Calibri" w:cs="Calibri" w:eastAsia="Calibri" w:hAnsi="Calibri"/>
          <w:i/>
          <w:iCs/>
          <w:color w:val="8B7E70"/>
          <w:sz w:val="20"/>
          <w:szCs w:val="20"/>
        </w:rPr>
        <w:t xml:space="preserve">Ứng dụng web theo dõi thói quen hàng ngày, thiết kế riêng cho người dùng Việt Nam</w:t>
      </w:r>
    </w:p>
    <w:p>
      <w:pPr>
        <w:spacing w:after="60"/>
      </w:pPr>
      <w:r>
        <w:rPr>
          <w:rFonts w:ascii="Calibri" w:cs="Calibri" w:eastAsia="Calibri" w:hAnsi="Calibri"/>
          <w:b/>
          <w:bCs/>
          <w:color w:val="FF5D3E"/>
          <w:sz w:val="17"/>
          <w:szCs w:val="17"/>
        </w:rPr>
        <w:t xml:space="preserve">VẤN ĐỀ</w:t>
      </w:r>
    </w:p>
    <w:p>
      <w:pPr>
        <w:spacing w:after="160"/>
      </w:pPr>
      <w:r>
        <w:rPr>
          <w:rFonts w:ascii="Calibri" w:cs="Calibri" w:eastAsia="Calibri" w:hAnsi="Calibri"/>
          <w:sz w:val="19"/>
          <w:szCs w:val="19"/>
        </w:rPr>
        <w:t xml:space="preserve">Phần lớn habit tracker phổ biến là app ngoại, giao diện tiếng Anh hoặc dịch máy, thiếu chiều sâu văn hóa và không tạo được cảm giác "được cổ vũ" thật sự cho người dùng Việt.</w:t>
      </w:r>
    </w:p>
    <w:p>
      <w:pPr>
        <w:spacing w:after="60"/>
      </w:pPr>
      <w:r>
        <w:rPr>
          <w:rFonts w:ascii="Calibri" w:cs="Calibri" w:eastAsia="Calibri" w:hAnsi="Calibri"/>
          <w:b/>
          <w:bCs/>
          <w:color w:val="FF5D3E"/>
          <w:sz w:val="17"/>
          <w:szCs w:val="17"/>
        </w:rPr>
        <w:t xml:space="preserve">GIẢI PHÁP</w:t>
      </w:r>
    </w:p>
    <w:p>
      <w:pPr>
        <w:spacing w:after="200"/>
      </w:pPr>
      <w:r>
        <w:rPr>
          <w:rFonts w:ascii="Calibri" w:cs="Calibri" w:eastAsia="Calibri" w:hAnsi="Calibri"/>
          <w:sz w:val="19"/>
          <w:szCs w:val="19"/>
        </w:rPr>
        <w:t xml:space="preserve">GoalStreak — sản phẩm 100% tiếng Việt bản địa hóa (không phải bản dịch), kết hợp theo dõi thói quen trực quan với hệ thống gamification được thiết kế thủ công: huy chương có ruy băng đeo cổ, huy hiệu tiến hóa hình dạng theo cấp độ, cùng cơ chế động lực (danh ngôn, lời khen, ăn mừng) riêng biệt.</w:t>
      </w:r>
    </w:p>
    <w:p>
      <w:pPr>
        <w:spacing w:after="40"/>
        <w:jc w:val="center"/>
      </w:pPr>
      <w:r>
        <w:drawing>
          <wp:inline distT="0" distB="0" distL="0" distR="0">
            <wp:extent cx="104775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362075"/>
                    </a:xfrm>
                    <a:prstGeom prst="rect">
                      <a:avLst/>
                    </a:prstGeom>
                  </pic:spPr>
                </pic:pic>
              </a:graphicData>
            </a:graphic>
          </wp:inline>
        </w:drawing>
      </w: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047750"/>
                    </a:xfrm>
                    <a:prstGeom prst="rect">
                      <a:avLst/>
                    </a:prstGeom>
                  </pic:spPr>
                </pic:pic>
              </a:graphicData>
            </a:graphic>
          </wp:inline>
        </w:drawing>
      </w: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220"/>
        <w:jc w:val="center"/>
      </w:pPr>
      <w:r>
        <w:rPr>
          <w:rFonts w:ascii="Calibri" w:cs="Calibri" w:eastAsia="Calibri" w:hAnsi="Calibri"/>
          <w:i/>
          <w:iCs/>
          <w:color w:val="8B7E70"/>
          <w:sz w:val="15"/>
          <w:szCs w:val="15"/>
        </w:rPr>
        <w:t xml:space="preserve">Mốc thành tích cao nhất — 100% SVG tự thiết kế, không dùng icon có sẵn</w:t>
      </w:r>
    </w:p>
    <w:p>
      <w:pPr>
        <w:spacing w:after="70"/>
      </w:pPr>
      <w:r>
        <w:rPr>
          <w:rFonts w:ascii="Calibri" w:cs="Calibri" w:eastAsia="Calibri" w:hAnsi="Calibri"/>
          <w:b/>
          <w:bCs/>
          <w:color w:val="FF5D3E"/>
          <w:sz w:val="17"/>
          <w:szCs w:val="17"/>
        </w:rPr>
        <w:t xml:space="preserve">TÍNH NĂNG CHÍNH</w:t>
      </w:r>
    </w:p>
    <w:tbl>
      <w:tblPr>
        <w:tblW w:type="dxa" w:w="9000"/>
        <w:tblBorders>
          <w:top w:val="none"/>
          <w:left w:val="none"/>
          <w:bottom w:val="none"/>
          <w:right w:val="none"/>
          <w:insideH w:val="none"/>
          <w:insideV w:val="none"/>
        </w:tblBorders>
      </w:tblPr>
      <w:tblGrid>
        <w:gridCol w:w="100"/>
        <w:gridCol w:w="100"/>
      </w:tblGrid>
      <w:tr>
        <w:tc>
          <w:tcPr>
            <w:tcW w:type="dxa" w:w="4500"/>
          </w:tcPr>
          <w:p>
            <w:pPr>
              <w:spacing w:after="100"/>
            </w:pPr>
            <w:r>
              <w:rPr>
                <w:rFonts w:ascii="Calibri" w:cs="Calibri" w:eastAsia="Calibri" w:hAnsi="Calibri"/>
                <w:color w:val="2B2118"/>
                <w:sz w:val="19"/>
                <w:szCs w:val="19"/>
              </w:rPr>
              <w:t xml:space="preserve">✓ Lịch trực quan + đánh dấu bù ngày quá khứ</w:t>
            </w:r>
          </w:p>
        </w:tc>
        <w:tc>
          <w:tcPr>
            <w:tcW w:type="dxa" w:w="4500"/>
          </w:tcPr>
          <w:p>
            <w:pPr>
              <w:spacing w:after="100"/>
            </w:pPr>
            <w:r>
              <w:rPr>
                <w:rFonts w:ascii="Calibri" w:cs="Calibri" w:eastAsia="Calibri" w:hAnsi="Calibri"/>
                <w:color w:val="2B2118"/>
                <w:sz w:val="19"/>
                <w:szCs w:val="19"/>
              </w:rPr>
              <w:t xml:space="preserve">✓ 5 hạng huy chương + 14 mốc huy hiệu</w:t>
            </w:r>
          </w:p>
        </w:tc>
      </w:tr>
      <w:tr>
        <w:tc>
          <w:tcPr>
            <w:tcW w:type="dxa" w:w="4500"/>
          </w:tcPr>
          <w:p>
            <w:pPr>
              <w:spacing w:after="100"/>
            </w:pPr>
            <w:r>
              <w:rPr>
                <w:rFonts w:ascii="Calibri" w:cs="Calibri" w:eastAsia="Calibri" w:hAnsi="Calibri"/>
                <w:color w:val="2B2118"/>
                <w:sz w:val="19"/>
                <w:szCs w:val="19"/>
              </w:rPr>
              <w:t xml:space="preserve">✓ Tính streak &amp; điểm số tự động</w:t>
            </w:r>
          </w:p>
        </w:tc>
        <w:tc>
          <w:tcPr>
            <w:tcW w:type="dxa" w:w="4500"/>
          </w:tcPr>
          <w:p>
            <w:pPr>
              <w:spacing w:after="100"/>
            </w:pPr>
            <w:r>
              <w:rPr>
                <w:rFonts w:ascii="Calibri" w:cs="Calibri" w:eastAsia="Calibri" w:hAnsi="Calibri"/>
                <w:color w:val="2B2118"/>
                <w:sz w:val="19"/>
                <w:szCs w:val="19"/>
              </w:rPr>
              <w:t xml:space="preserve">✓ 50 danh ngôn gốc + lời khen ngẫu nhiên</w:t>
            </w:r>
          </w:p>
        </w:tc>
      </w:tr>
      <w:tr>
        <w:tc>
          <w:tcPr>
            <w:tcW w:type="dxa" w:w="4500"/>
          </w:tcPr>
          <w:p>
            <w:pPr>
              <w:spacing w:after="100"/>
            </w:pPr>
            <w:r>
              <w:rPr>
                <w:rFonts w:ascii="Calibri" w:cs="Calibri" w:eastAsia="Calibri" w:hAnsi="Calibri"/>
                <w:color w:val="2B2118"/>
                <w:sz w:val="19"/>
                <w:szCs w:val="19"/>
              </w:rPr>
              <w:t xml:space="preserve">✓ Song ngữ VI/EN tức thời</w:t>
            </w:r>
          </w:p>
        </w:tc>
        <w:tc>
          <w:tcPr>
            <w:tcW w:type="dxa" w:w="4500"/>
          </w:tcPr>
          <w:p>
            <w:pPr>
              <w:spacing w:after="100"/>
            </w:pPr>
            <w:r>
              <w:rPr>
                <w:rFonts w:ascii="Calibri" w:cs="Calibri" w:eastAsia="Calibri" w:hAnsi="Calibri"/>
                <w:color w:val="2B2118"/>
                <w:sz w:val="19"/>
                <w:szCs w:val="19"/>
              </w:rPr>
              <w:t xml:space="preserve">✓ 100% riêng tư — không server, không tài khoản</w:t>
            </w:r>
          </w:p>
        </w:tc>
      </w:tr>
    </w:tbl>
    <w:p>
      <w:pPr>
        <w:spacing w:after="70" w:before="220"/>
      </w:pPr>
      <w:r>
        <w:rPr>
          <w:rFonts w:ascii="Calibri" w:cs="Calibri" w:eastAsia="Calibri" w:hAnsi="Calibri"/>
          <w:b/>
          <w:bCs/>
          <w:color w:val="FF5D3E"/>
          <w:sz w:val="17"/>
          <w:szCs w:val="17"/>
        </w:rPr>
        <w:t xml:space="preserve">CÔNG NGHỆ</w:t>
      </w:r>
    </w:p>
    <w:tbl>
      <w:tblPr>
        <w:tblW w:type="dxa" w:w="9000"/>
        <w:tblBorders>
          <w:top w:val="none"/>
          <w:left w:val="none"/>
          <w:bottom w:val="none"/>
          <w:right w:val="none"/>
          <w:insideH w:val="none"/>
          <w:insideV w:val="none"/>
        </w:tblBorders>
      </w:tblPr>
      <w:tblGrid>
        <w:gridCol w:w="100"/>
        <w:gridCol w:w="100"/>
        <w:gridCol w:w="100"/>
        <w:gridCol w:w="100"/>
        <w:gridCol w:w="100"/>
      </w:tblGrid>
      <w:tr>
        <w:tc>
          <w:tcPr>
            <w:tcBorders>
              <w:top w:val="none"/>
              <w:left w:val="none"/>
              <w:bottom w:val="none"/>
              <w:right w:val="none"/>
            </w:tcBorders>
            <w:shd w:fill="FFF6E8" w:val="clear"/>
            <w:tcMar>
              <w:top w:type="dxa" w:w="40"/>
              <w:left w:type="dxa" w:w="100"/>
              <w:bottom w:type="dxa" w:w="40"/>
              <w:right w:type="dxa" w:w="100"/>
            </w:tcMar>
          </w:tcPr>
          <w:p>
            <w:r>
              <w:rPr>
                <w:rFonts w:ascii="Calibri" w:cs="Calibri" w:eastAsia="Calibri" w:hAnsi="Calibri"/>
                <w:b/>
                <w:bCs/>
                <w:color w:val="DD3E22"/>
                <w:sz w:val="16"/>
                <w:szCs w:val="16"/>
              </w:rPr>
              <w:t xml:space="preserve">Vanilla JS (ES6+)</w:t>
            </w:r>
          </w:p>
        </w:tc>
        <w:tc>
          <w:tcPr>
            <w:tcBorders>
              <w:top w:val="none"/>
              <w:left w:val="none"/>
              <w:bottom w:val="none"/>
              <w:right w:val="none"/>
            </w:tcBorders>
            <w:shd w:fill="FFF6E8" w:val="clear"/>
            <w:tcMar>
              <w:top w:type="dxa" w:w="40"/>
              <w:left w:type="dxa" w:w="100"/>
              <w:bottom w:type="dxa" w:w="40"/>
              <w:right w:type="dxa" w:w="100"/>
            </w:tcMar>
          </w:tcPr>
          <w:p>
            <w:r>
              <w:rPr>
                <w:rFonts w:ascii="Calibri" w:cs="Calibri" w:eastAsia="Calibri" w:hAnsi="Calibri"/>
                <w:b/>
                <w:bCs/>
                <w:color w:val="DD3E22"/>
                <w:sz w:val="16"/>
                <w:szCs w:val="16"/>
              </w:rPr>
              <w:t xml:space="preserve">CSS thuần + Design Tokens</w:t>
            </w:r>
          </w:p>
        </w:tc>
        <w:tc>
          <w:tcPr>
            <w:tcBorders>
              <w:top w:val="none"/>
              <w:left w:val="none"/>
              <w:bottom w:val="none"/>
              <w:right w:val="none"/>
            </w:tcBorders>
            <w:shd w:fill="FFF6E8" w:val="clear"/>
            <w:tcMar>
              <w:top w:type="dxa" w:w="40"/>
              <w:left w:type="dxa" w:w="100"/>
              <w:bottom w:type="dxa" w:w="40"/>
              <w:right w:type="dxa" w:w="100"/>
            </w:tcMar>
          </w:tcPr>
          <w:p>
            <w:r>
              <w:rPr>
                <w:rFonts w:ascii="Calibri" w:cs="Calibri" w:eastAsia="Calibri" w:hAnsi="Calibri"/>
                <w:b/>
                <w:bCs/>
                <w:color w:val="DD3E22"/>
                <w:sz w:val="16"/>
                <w:szCs w:val="16"/>
              </w:rPr>
              <w:t xml:space="preserve">SVG generative graphics</w:t>
            </w:r>
          </w:p>
        </w:tc>
        <w:tc>
          <w:tcPr>
            <w:tcBorders>
              <w:top w:val="none"/>
              <w:left w:val="none"/>
              <w:bottom w:val="none"/>
              <w:right w:val="none"/>
            </w:tcBorders>
            <w:shd w:fill="FFF6E8" w:val="clear"/>
            <w:tcMar>
              <w:top w:type="dxa" w:w="40"/>
              <w:left w:type="dxa" w:w="100"/>
              <w:bottom w:type="dxa" w:w="40"/>
              <w:right w:type="dxa" w:w="100"/>
            </w:tcMar>
          </w:tcPr>
          <w:p>
            <w:r>
              <w:rPr>
                <w:rFonts w:ascii="Calibri" w:cs="Calibri" w:eastAsia="Calibri" w:hAnsi="Calibri"/>
                <w:b/>
                <w:bCs/>
                <w:color w:val="DD3E22"/>
                <w:sz w:val="16"/>
                <w:szCs w:val="16"/>
              </w:rPr>
              <w:t xml:space="preserve">localStorage</w:t>
            </w:r>
          </w:p>
        </w:tc>
        <w:tc>
          <w:tcPr>
            <w:tcBorders>
              <w:top w:val="none"/>
              <w:left w:val="none"/>
              <w:bottom w:val="none"/>
              <w:right w:val="none"/>
            </w:tcBorders>
            <w:shd w:fill="FFF6E8" w:val="clear"/>
            <w:tcMar>
              <w:top w:type="dxa" w:w="40"/>
              <w:left w:type="dxa" w:w="100"/>
              <w:bottom w:type="dxa" w:w="40"/>
              <w:right w:type="dxa" w:w="100"/>
            </w:tcMar>
          </w:tcPr>
          <w:p>
            <w:r>
              <w:rPr>
                <w:rFonts w:ascii="Calibri" w:cs="Calibri" w:eastAsia="Calibri" w:hAnsi="Calibri"/>
                <w:b/>
                <w:bCs/>
                <w:color w:val="DD3E22"/>
                <w:sz w:val="16"/>
                <w:szCs w:val="16"/>
              </w:rPr>
              <w:t xml:space="preserve">Be Vietnam Pro</w:t>
            </w:r>
          </w:p>
        </w:tc>
      </w:tr>
    </w:tbl>
    <w:p>
      <w:pPr>
        <w:spacing w:after="70" w:before="220"/>
      </w:pPr>
      <w:r>
        <w:rPr>
          <w:rFonts w:ascii="Calibri" w:cs="Calibri" w:eastAsia="Calibri" w:hAnsi="Calibri"/>
          <w:b/>
          <w:bCs/>
          <w:color w:val="FF5D3E"/>
          <w:sz w:val="17"/>
          <w:szCs w:val="17"/>
        </w:rPr>
        <w:t xml:space="preserve">VAI TRÒ &amp; PHƯƠNG PHÁP</w:t>
      </w:r>
    </w:p>
    <w:p>
      <w:pPr>
        <w:spacing w:after="60"/>
      </w:pPr>
      <w:r>
        <w:rPr>
          <w:rFonts w:ascii="Calibri" w:cs="Calibri" w:eastAsia="Calibri" w:hAnsi="Calibri"/>
          <w:sz w:val="19"/>
          <w:szCs w:val="19"/>
        </w:rPr>
        <w:t xml:space="preserve">Chủ trì toàn bộ vòng đời sản phẩm theo tư duy PM: thu thập &amp; chốt yêu cầu qua nhiều vòng phản hồi có cấu trúc, quản lý phạm vi (in/out of scope), duy trì decision log để tránh lặp lại tranh luận, phát hiện &amp; xử lý bug qua kiểm thử thực tế, và chuẩn hóa toàn bộ thành bộ tài liệu sản phẩm đầy đủ (PRD, Technical Doc, User Guide, Roadmap).</w:t>
      </w:r>
    </w:p>
    <w:p>
      <w:pPr>
        <w:pBdr>
          <w:top w:val="single" w:color="EFE4D2" w:sz="4"/>
        </w:pBdr>
        <w:spacing w:after="120" w:before="220"/>
      </w:pPr>
    </w:p>
    <w:p>
      <w:pPr>
        <w:jc w:val="center"/>
      </w:pPr>
      <w:r>
        <w:rPr>
          <w:rFonts w:ascii="Calibri" w:cs="Calibri" w:eastAsia="Calibri" w:hAnsi="Calibri"/>
          <w:color w:val="8B7E70"/>
          <w:sz w:val="16"/>
          <w:szCs w:val="16"/>
        </w:rPr>
        <w:t xml:space="preserve">ntkientn.github.io/webnet  ·  © 2026 Nguyen Trung Kien</w:t>
      </w:r>
    </w:p>
    <w:sectPr>
      <w:pgSz w:w="11906" w:h="16838" w:orient="portrait"/>
      <w:pgMar w:top="560" w:right="700" w:bottom="56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1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22882263548b930915572bd8623d799de88c26.png"/><Relationship Id="rId8" Type="http://schemas.openxmlformats.org/officeDocument/2006/relationships/image" Target="media/4505323d7224f7a758d7a8cc32a124cb8ed96006.png"/><Relationship Id="rId9" Type="http://schemas.openxmlformats.org/officeDocument/2006/relationships/image" Target="media/282f97984b9a07883a8079e0e0550a192a9f5d6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2026-08-25T02:59:52.995Z</dcterms:created>
  <dcterms:modified xsi:type="dcterms:W3CDTF">2026-08-25T02:59:52.996Z</dcterms:modified>
</cp:coreProperties>
</file>

<file path=docProps/custom.xml><?xml version="1.0" encoding="utf-8"?>
<Properties xmlns="http://schemas.openxmlformats.org/officeDocument/2006/custom-properties" xmlns:vt="http://schemas.openxmlformats.org/officeDocument/2006/docPropsVTypes"/>
</file>