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i w:val="0"/>
          <w:color w:val="1F4D78"/>
          <w:sz w:val="46"/>
        </w:rPr>
        <w:t>BÁO CÁO KẾT QUẢ THỬ NGHIỆM</w:t>
      </w:r>
    </w:p>
    <w:p>
      <w:pPr>
        <w:spacing w:after="280"/>
      </w:pPr>
      <w:r>
        <w:rPr>
          <w:rFonts w:ascii="Calibri" w:hAnsi="Calibri"/>
          <w:b w:val="0"/>
          <w:i w:val="0"/>
          <w:color w:val="555555"/>
          <w:sz w:val="28"/>
        </w:rPr>
        <w:t>DenseNet-40 trên SVHN: bản gốc và bản SE + Mish</w:t>
      </w:r>
    </w:p>
    <w:p>
      <w:pPr>
        <w:spacing w:after="240"/>
      </w:pPr>
      <w:r>
        <w:rPr>
          <w:rFonts w:ascii="Calibri" w:hAnsi="Calibri"/>
          <w:b w:val="0"/>
          <w:i/>
          <w:color w:val="666666"/>
          <w:sz w:val="19"/>
        </w:rPr>
        <w:t>Ngày rà soát: 29/07/2026  |  Phạm vi: kiểm tra tĩnh mã nguồn, notebook và checkpoint hiện có</w:t>
      </w:r>
    </w:p>
    <w:p>
      <w:pPr>
        <w:pStyle w:val="Heading1"/>
      </w:pPr>
      <w:r>
        <w:t>1. Tóm tắt</w:t>
      </w:r>
    </w:p>
    <w:p>
      <w:r>
        <w:rPr>
          <w:rFonts w:ascii="Calibri" w:hAnsi="Calibri"/>
          <w:b w:val="0"/>
          <w:i w:val="0"/>
          <w:color w:val="000000"/>
          <w:sz w:val="22"/>
        </w:rPr>
        <w:t>Thử nghiệm so sánh DenseNet-40 dùng ReLU với biến thể thay ReLU bằng Mish và thêm Squeeze-and-Excitation sau mỗi Dense Block trên SVHN. Hai mô hình dùng cùng growth rate 12, cấu hình block (12, 12, 12), Adam và lịch CosineAnnealingLR trong 50 epoch.</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2F4F7"/>
            <w:tcMar>
              <w:top w:w="80" w:type="dxa"/>
              <w:start w:w="120" w:type="dxa"/>
              <w:bottom w:w="80" w:type="dxa"/>
              <w:end w:w="120" w:type="dxa"/>
            </w:tcMar>
            <w:vAlign w:val="center"/>
          </w:tcPr>
          <w:p>
            <w:pPr>
              <w:spacing w:after="0"/>
            </w:pPr>
            <w:r>
              <w:rPr>
                <w:rFonts w:ascii="Calibri" w:hAnsi="Calibri"/>
                <w:b/>
                <w:i w:val="0"/>
                <w:color w:val="1F4D78"/>
                <w:sz w:val="21"/>
              </w:rPr>
              <w:t xml:space="preserve">Kết luận nhanh: </w:t>
            </w:r>
            <w:r>
              <w:rPr>
                <w:rFonts w:ascii="Calibri" w:hAnsi="Calibri"/>
                <w:b w:val="0"/>
                <w:i w:val="0"/>
                <w:color w:val="000000"/>
                <w:sz w:val="21"/>
              </w:rPr>
              <w:t>Checkpoint của cả hai phiên bản hiện diện. Notebook có nhánh inference thật nhưng chuyển sang dữ liệu giả khi lỗi; không có output lưu kèm để chứng minh nhánh thật đã chạy thành công.</w:t>
            </w:r>
          </w:p>
        </w:tc>
      </w:tr>
    </w:tbl>
    <w:p>
      <w:pPr>
        <w:spacing w:after="0"/>
      </w:pPr>
    </w:p>
    <w:p>
      <w:pPr>
        <w:pStyle w:val="Heading1"/>
      </w:pPr>
      <w:r>
        <w:t>2. Cấu hình thí nghiệm</w:t>
      </w:r>
    </w:p>
    <w:tbl>
      <w:tblPr>
        <w:tblStyle w:val="TableGrid"/>
        <w:tblW w:type="dxa" w:w="9360"/>
        <w:tblLayout w:type="fixed"/>
        <w:tblLook w:firstColumn="1" w:firstRow="1" w:lastColumn="0" w:lastRow="0" w:noHBand="0" w:noVBand="1" w:val="04A0"/>
        <w:tblInd w:w="120" w:type="dxa"/>
      </w:tblPr>
      <w:tblGrid>
        <w:gridCol w:w="2400"/>
        <w:gridCol w:w="6960"/>
      </w:tblGrid>
      <w:tr>
        <w:tc>
          <w:tcPr>
            <w:tcW w:type="dxa" w:w="2400"/>
            <w:shd w:fill="E8EEF5"/>
            <w:tcMar>
              <w:top w:w="80" w:type="dxa"/>
              <w:start w:w="120" w:type="dxa"/>
              <w:bottom w:w="80" w:type="dxa"/>
              <w:end w:w="120" w:type="dxa"/>
            </w:tcMar>
            <w:vAlign w:val="center"/>
          </w:tcPr>
          <w:p>
            <w:pPr>
              <w:spacing w:after="0"/>
            </w:pPr>
            <w:r>
              <w:rPr>
                <w:rFonts w:ascii="Calibri" w:hAnsi="Calibri"/>
                <w:b/>
                <w:i w:val="0"/>
                <w:color w:val="1F4D78"/>
                <w:sz w:val="20"/>
              </w:rPr>
              <w:t>Thành phần</w:t>
            </w:r>
          </w:p>
        </w:tc>
        <w:tc>
          <w:tcPr>
            <w:tcW w:type="dxa" w:w="6960"/>
            <w:shd w:fill="E8EEF5"/>
            <w:tcMar>
              <w:top w:w="80" w:type="dxa"/>
              <w:start w:w="120" w:type="dxa"/>
              <w:bottom w:w="80" w:type="dxa"/>
              <w:end w:w="120" w:type="dxa"/>
            </w:tcMar>
            <w:vAlign w:val="center"/>
          </w:tcPr>
          <w:p>
            <w:pPr>
              <w:spacing w:after="0"/>
            </w:pPr>
            <w:r>
              <w:rPr>
                <w:rFonts w:ascii="Calibri" w:hAnsi="Calibri"/>
                <w:b/>
                <w:i w:val="0"/>
                <w:color w:val="1F4D78"/>
                <w:sz w:val="20"/>
              </w:rPr>
              <w:t>Thiết lập</w:t>
            </w:r>
          </w:p>
        </w:tc>
      </w:tr>
      <w:tr>
        <w:tc>
          <w:tcPr>
            <w:tcW w:type="dxa" w:w="2400"/>
            <w:tcMar>
              <w:top w:w="80" w:type="dxa"/>
              <w:start w:w="120" w:type="dxa"/>
              <w:bottom w:w="80" w:type="dxa"/>
              <w:end w:w="120" w:type="dxa"/>
            </w:tcMar>
            <w:vAlign w:val="center"/>
          </w:tcPr>
          <w:p>
            <w:pPr>
              <w:spacing w:after="0"/>
            </w:pPr>
            <w:r>
              <w:rPr>
                <w:rFonts w:ascii="Calibri" w:hAnsi="Calibri"/>
                <w:b w:val="0"/>
                <w:i w:val="0"/>
                <w:color w:val="000000"/>
                <w:sz w:val="20"/>
              </w:rPr>
              <w:t>Dataset</w:t>
            </w:r>
          </w:p>
        </w:tc>
        <w:tc>
          <w:tcPr>
            <w:tcW w:type="dxa" w:w="6960"/>
            <w:tcMar>
              <w:top w:w="80" w:type="dxa"/>
              <w:start w:w="120" w:type="dxa"/>
              <w:bottom w:w="80" w:type="dxa"/>
              <w:end w:w="120" w:type="dxa"/>
            </w:tcMar>
            <w:vAlign w:val="center"/>
          </w:tcPr>
          <w:p>
            <w:pPr>
              <w:spacing w:after="0"/>
            </w:pPr>
            <w:r>
              <w:rPr>
                <w:rFonts w:ascii="Calibri" w:hAnsi="Calibri"/>
                <w:b w:val="0"/>
                <w:i w:val="0"/>
                <w:color w:val="000000"/>
                <w:sz w:val="20"/>
              </w:rPr>
              <w:t>SVHN, 10 lớp, ảnh 32 × 32</w:t>
            </w:r>
          </w:p>
        </w:tc>
      </w:tr>
      <w:tr>
        <w:tc>
          <w:tcPr>
            <w:tcW w:type="dxa" w:w="2400"/>
            <w:tcMar>
              <w:top w:w="80" w:type="dxa"/>
              <w:start w:w="120" w:type="dxa"/>
              <w:bottom w:w="80" w:type="dxa"/>
              <w:end w:w="120" w:type="dxa"/>
            </w:tcMar>
            <w:vAlign w:val="center"/>
          </w:tcPr>
          <w:p>
            <w:pPr>
              <w:spacing w:after="0"/>
            </w:pPr>
            <w:r>
              <w:rPr>
                <w:rFonts w:ascii="Calibri" w:hAnsi="Calibri"/>
                <w:b w:val="0"/>
                <w:i w:val="0"/>
                <w:color w:val="000000"/>
                <w:sz w:val="20"/>
              </w:rPr>
              <w:t>Baseline</w:t>
            </w:r>
          </w:p>
        </w:tc>
        <w:tc>
          <w:tcPr>
            <w:tcW w:type="dxa" w:w="6960"/>
            <w:tcMar>
              <w:top w:w="80" w:type="dxa"/>
              <w:start w:w="120" w:type="dxa"/>
              <w:bottom w:w="80" w:type="dxa"/>
              <w:end w:w="120" w:type="dxa"/>
            </w:tcMar>
            <w:vAlign w:val="center"/>
          </w:tcPr>
          <w:p>
            <w:pPr>
              <w:spacing w:after="0"/>
            </w:pPr>
            <w:r>
              <w:rPr>
                <w:rFonts w:ascii="Calibri" w:hAnsi="Calibri"/>
                <w:b w:val="0"/>
                <w:i w:val="0"/>
                <w:color w:val="000000"/>
                <w:sz w:val="20"/>
              </w:rPr>
              <w:t>DenseNetOriginal; BN → ReLU → Conv; reduction=0,5</w:t>
            </w:r>
          </w:p>
        </w:tc>
      </w:tr>
      <w:tr>
        <w:tc>
          <w:tcPr>
            <w:tcW w:type="dxa" w:w="2400"/>
            <w:tcMar>
              <w:top w:w="80" w:type="dxa"/>
              <w:start w:w="120" w:type="dxa"/>
              <w:bottom w:w="80" w:type="dxa"/>
              <w:end w:w="120" w:type="dxa"/>
            </w:tcMar>
            <w:vAlign w:val="center"/>
          </w:tcPr>
          <w:p>
            <w:pPr>
              <w:spacing w:after="0"/>
            </w:pPr>
            <w:r>
              <w:rPr>
                <w:rFonts w:ascii="Calibri" w:hAnsi="Calibri"/>
                <w:b w:val="0"/>
                <w:i w:val="0"/>
                <w:color w:val="000000"/>
                <w:sz w:val="20"/>
              </w:rPr>
              <w:t>Nâng cấp</w:t>
            </w:r>
          </w:p>
        </w:tc>
        <w:tc>
          <w:tcPr>
            <w:tcW w:type="dxa" w:w="6960"/>
            <w:tcMar>
              <w:top w:w="80" w:type="dxa"/>
              <w:start w:w="120" w:type="dxa"/>
              <w:bottom w:w="80" w:type="dxa"/>
              <w:end w:w="120" w:type="dxa"/>
            </w:tcMar>
            <w:vAlign w:val="center"/>
          </w:tcPr>
          <w:p>
            <w:pPr>
              <w:spacing w:after="0"/>
            </w:pPr>
            <w:r>
              <w:rPr>
                <w:rFonts w:ascii="Calibri" w:hAnsi="Calibri"/>
                <w:b w:val="0"/>
                <w:i w:val="0"/>
                <w:color w:val="000000"/>
                <w:sz w:val="20"/>
              </w:rPr>
              <w:t>DenseNetCustom; Mish + SE block (se_reduction=16)</w:t>
            </w:r>
          </w:p>
        </w:tc>
      </w:tr>
      <w:tr>
        <w:tc>
          <w:tcPr>
            <w:tcW w:type="dxa" w:w="2400"/>
            <w:tcMar>
              <w:top w:w="80" w:type="dxa"/>
              <w:start w:w="120" w:type="dxa"/>
              <w:bottom w:w="80" w:type="dxa"/>
              <w:end w:w="120" w:type="dxa"/>
            </w:tcMar>
            <w:vAlign w:val="center"/>
          </w:tcPr>
          <w:p>
            <w:pPr>
              <w:spacing w:after="0"/>
            </w:pPr>
            <w:r>
              <w:rPr>
                <w:rFonts w:ascii="Calibri" w:hAnsi="Calibri"/>
                <w:b w:val="0"/>
                <w:i w:val="0"/>
                <w:color w:val="000000"/>
                <w:sz w:val="20"/>
              </w:rPr>
              <w:t>Huấn luyện</w:t>
            </w:r>
          </w:p>
        </w:tc>
        <w:tc>
          <w:tcPr>
            <w:tcW w:type="dxa" w:w="6960"/>
            <w:tcMar>
              <w:top w:w="80" w:type="dxa"/>
              <w:start w:w="120" w:type="dxa"/>
              <w:bottom w:w="80" w:type="dxa"/>
              <w:end w:w="120" w:type="dxa"/>
            </w:tcMar>
            <w:vAlign w:val="center"/>
          </w:tcPr>
          <w:p>
            <w:pPr>
              <w:spacing w:after="0"/>
            </w:pPr>
            <w:r>
              <w:rPr>
                <w:rFonts w:ascii="Calibri" w:hAnsi="Calibri"/>
                <w:b w:val="0"/>
                <w:i w:val="0"/>
                <w:color w:val="000000"/>
                <w:sz w:val="20"/>
              </w:rPr>
              <w:t>50 epoch; Adam, learning rate 0,001; CrossEntropyLoss</w:t>
            </w:r>
          </w:p>
        </w:tc>
      </w:tr>
      <w:tr>
        <w:tc>
          <w:tcPr>
            <w:tcW w:type="dxa" w:w="2400"/>
            <w:tcMar>
              <w:top w:w="80" w:type="dxa"/>
              <w:start w:w="120" w:type="dxa"/>
              <w:bottom w:w="80" w:type="dxa"/>
              <w:end w:w="120" w:type="dxa"/>
            </w:tcMar>
            <w:vAlign w:val="center"/>
          </w:tcPr>
          <w:p>
            <w:pPr>
              <w:spacing w:after="0"/>
            </w:pPr>
            <w:r>
              <w:rPr>
                <w:rFonts w:ascii="Calibri" w:hAnsi="Calibri"/>
                <w:b w:val="0"/>
                <w:i w:val="0"/>
                <w:color w:val="000000"/>
                <w:sz w:val="20"/>
              </w:rPr>
              <w:t>Scheduler</w:t>
            </w:r>
          </w:p>
        </w:tc>
        <w:tc>
          <w:tcPr>
            <w:tcW w:type="dxa" w:w="6960"/>
            <w:tcMar>
              <w:top w:w="80" w:type="dxa"/>
              <w:start w:w="120" w:type="dxa"/>
              <w:bottom w:w="80" w:type="dxa"/>
              <w:end w:w="120" w:type="dxa"/>
            </w:tcMar>
            <w:vAlign w:val="center"/>
          </w:tcPr>
          <w:p>
            <w:pPr>
              <w:spacing w:after="0"/>
            </w:pPr>
            <w:r>
              <w:rPr>
                <w:rFonts w:ascii="Calibri" w:hAnsi="Calibri"/>
                <w:b w:val="0"/>
                <w:i w:val="0"/>
                <w:color w:val="000000"/>
                <w:sz w:val="20"/>
              </w:rPr>
              <w:t>CosineAnnealingLR, T_max=50</w:t>
            </w:r>
          </w:p>
        </w:tc>
      </w:tr>
      <w:tr>
        <w:tc>
          <w:tcPr>
            <w:tcW w:type="dxa" w:w="2400"/>
            <w:tcMar>
              <w:top w:w="80" w:type="dxa"/>
              <w:start w:w="120" w:type="dxa"/>
              <w:bottom w:w="80" w:type="dxa"/>
              <w:end w:w="120" w:type="dxa"/>
            </w:tcMar>
            <w:vAlign w:val="center"/>
          </w:tcPr>
          <w:p>
            <w:pPr>
              <w:spacing w:after="0"/>
            </w:pPr>
            <w:r>
              <w:rPr>
                <w:rFonts w:ascii="Calibri" w:hAnsi="Calibri"/>
                <w:b w:val="0"/>
                <w:i w:val="0"/>
                <w:color w:val="000000"/>
                <w:sz w:val="20"/>
              </w:rPr>
              <w:t>Augmentation</w:t>
            </w:r>
          </w:p>
        </w:tc>
        <w:tc>
          <w:tcPr>
            <w:tcW w:type="dxa" w:w="6960"/>
            <w:tcMar>
              <w:top w:w="80" w:type="dxa"/>
              <w:start w:w="120" w:type="dxa"/>
              <w:bottom w:w="80" w:type="dxa"/>
              <w:end w:w="120" w:type="dxa"/>
            </w:tcMar>
            <w:vAlign w:val="center"/>
          </w:tcPr>
          <w:p>
            <w:pPr>
              <w:spacing w:after="0"/>
            </w:pPr>
            <w:r>
              <w:rPr>
                <w:rFonts w:ascii="Calibri" w:hAnsi="Calibri"/>
                <w:b w:val="0"/>
                <w:i w:val="0"/>
                <w:color w:val="000000"/>
                <w:sz w:val="20"/>
              </w:rPr>
              <w:t>RandomCrop(32, padding=4); không horizontal flip để giữ đúng nghĩa chữ số</w:t>
            </w:r>
          </w:p>
        </w:tc>
      </w:tr>
      <w:tr>
        <w:tc>
          <w:tcPr>
            <w:tcW w:type="dxa" w:w="2400"/>
            <w:tcMar>
              <w:top w:w="80" w:type="dxa"/>
              <w:start w:w="120" w:type="dxa"/>
              <w:bottom w:w="80" w:type="dxa"/>
              <w:end w:w="120" w:type="dxa"/>
            </w:tcMar>
            <w:vAlign w:val="center"/>
          </w:tcPr>
          <w:p>
            <w:pPr>
              <w:spacing w:after="0"/>
            </w:pPr>
            <w:r>
              <w:rPr>
                <w:rFonts w:ascii="Calibri" w:hAnsi="Calibri"/>
                <w:b w:val="0"/>
                <w:i w:val="0"/>
                <w:color w:val="000000"/>
                <w:sz w:val="20"/>
              </w:rPr>
              <w:t>Đánh giá</w:t>
            </w:r>
          </w:p>
        </w:tc>
        <w:tc>
          <w:tcPr>
            <w:tcW w:type="dxa" w:w="6960"/>
            <w:tcMar>
              <w:top w:w="80" w:type="dxa"/>
              <w:start w:w="120" w:type="dxa"/>
              <w:bottom w:w="80" w:type="dxa"/>
              <w:end w:w="120" w:type="dxa"/>
            </w:tcMar>
            <w:vAlign w:val="center"/>
          </w:tcPr>
          <w:p>
            <w:pPr>
              <w:spacing w:after="0"/>
            </w:pPr>
            <w:r>
              <w:rPr>
                <w:rFonts w:ascii="Calibri" w:hAnsi="Calibri"/>
                <w:b w:val="0"/>
                <w:i w:val="0"/>
                <w:color w:val="000000"/>
                <w:sz w:val="20"/>
              </w:rPr>
              <w:t>Notebook gọi tập test sau mỗi epoch; chưa có validation split riêng</w:t>
            </w:r>
          </w:p>
        </w:tc>
      </w:tr>
    </w:tbl>
    <w:p>
      <w:pPr>
        <w:spacing w:after="0"/>
      </w:pPr>
    </w:p>
    <w:p>
      <w:pPr>
        <w:pStyle w:val="Heading1"/>
      </w:pPr>
      <w:r>
        <w:t>3. Artifact và số liệu hiện có</w:t>
      </w:r>
    </w:p>
    <w:tbl>
      <w:tblPr>
        <w:tblStyle w:val="TableGrid"/>
        <w:tblW w:type="dxa" w:w="9360"/>
        <w:tblLayout w:type="fixed"/>
        <w:tblLook w:firstColumn="1" w:firstRow="1" w:lastColumn="0" w:lastRow="0" w:noHBand="0" w:noVBand="1" w:val="04A0"/>
        <w:tblInd w:w="120" w:type="dxa"/>
      </w:tblPr>
      <w:tblGrid>
        <w:gridCol w:w="2600"/>
        <w:gridCol w:w="3380"/>
        <w:gridCol w:w="3380"/>
      </w:tblGrid>
      <w:tr>
        <w:tc>
          <w:tcPr>
            <w:tcW w:type="dxa" w:w="2600"/>
            <w:shd w:fill="E8EEF5"/>
            <w:tcMar>
              <w:top w:w="80" w:type="dxa"/>
              <w:start w:w="120" w:type="dxa"/>
              <w:bottom w:w="80" w:type="dxa"/>
              <w:end w:w="120" w:type="dxa"/>
            </w:tcMar>
            <w:vAlign w:val="center"/>
          </w:tcPr>
          <w:p>
            <w:pPr>
              <w:spacing w:after="0"/>
            </w:pPr>
            <w:r>
              <w:rPr>
                <w:rFonts w:ascii="Calibri" w:hAnsi="Calibri"/>
                <w:b/>
                <w:i w:val="0"/>
                <w:color w:val="1F4D78"/>
                <w:sz w:val="20"/>
              </w:rPr>
              <w:t>Hạng mục</w:t>
            </w:r>
          </w:p>
        </w:tc>
        <w:tc>
          <w:tcPr>
            <w:tcW w:type="dxa" w:w="3380"/>
            <w:shd w:fill="E8EEF5"/>
            <w:tcMar>
              <w:top w:w="80" w:type="dxa"/>
              <w:start w:w="120" w:type="dxa"/>
              <w:bottom w:w="80" w:type="dxa"/>
              <w:end w:w="120" w:type="dxa"/>
            </w:tcMar>
            <w:vAlign w:val="center"/>
          </w:tcPr>
          <w:p>
            <w:pPr>
              <w:spacing w:after="0"/>
            </w:pPr>
            <w:r>
              <w:rPr>
                <w:rFonts w:ascii="Calibri" w:hAnsi="Calibri"/>
                <w:b/>
                <w:i w:val="0"/>
                <w:color w:val="1F4D78"/>
                <w:sz w:val="20"/>
              </w:rPr>
              <w:t>Bản gốc</w:t>
            </w:r>
          </w:p>
        </w:tc>
        <w:tc>
          <w:tcPr>
            <w:tcW w:type="dxa" w:w="3380"/>
            <w:shd w:fill="E8EEF5"/>
            <w:tcMar>
              <w:top w:w="80" w:type="dxa"/>
              <w:start w:w="120" w:type="dxa"/>
              <w:bottom w:w="80" w:type="dxa"/>
              <w:end w:w="120" w:type="dxa"/>
            </w:tcMar>
            <w:vAlign w:val="center"/>
          </w:tcPr>
          <w:p>
            <w:pPr>
              <w:spacing w:after="0"/>
            </w:pPr>
            <w:r>
              <w:rPr>
                <w:rFonts w:ascii="Calibri" w:hAnsi="Calibri"/>
                <w:b/>
                <w:i w:val="0"/>
                <w:color w:val="1F4D78"/>
                <w:sz w:val="20"/>
              </w:rPr>
              <w:t>Bản SE + Mish</w:t>
            </w:r>
          </w:p>
        </w:tc>
      </w:tr>
      <w:tr>
        <w:tc>
          <w:tcPr>
            <w:tcW w:type="dxa" w:w="2600"/>
            <w:tcMar>
              <w:top w:w="80" w:type="dxa"/>
              <w:start w:w="120" w:type="dxa"/>
              <w:bottom w:w="80" w:type="dxa"/>
              <w:end w:w="120" w:type="dxa"/>
            </w:tcMar>
            <w:vAlign w:val="center"/>
          </w:tcPr>
          <w:p>
            <w:pPr>
              <w:spacing w:after="0"/>
            </w:pPr>
            <w:r>
              <w:rPr>
                <w:rFonts w:ascii="Calibri" w:hAnsi="Calibri"/>
                <w:b w:val="0"/>
                <w:i w:val="0"/>
                <w:color w:val="000000"/>
                <w:sz w:val="20"/>
              </w:rPr>
              <w:t>Số tham số ghi trong báo cáo</w:t>
            </w:r>
          </w:p>
        </w:tc>
        <w:tc>
          <w:tcPr>
            <w:tcW w:type="dxa" w:w="3380"/>
            <w:tcMar>
              <w:top w:w="80" w:type="dxa"/>
              <w:start w:w="120" w:type="dxa"/>
              <w:bottom w:w="80" w:type="dxa"/>
              <w:end w:w="120" w:type="dxa"/>
            </w:tcMar>
            <w:vAlign w:val="center"/>
          </w:tcPr>
          <w:p>
            <w:pPr>
              <w:spacing w:after="0"/>
            </w:pPr>
            <w:r>
              <w:rPr>
                <w:rFonts w:ascii="Calibri" w:hAnsi="Calibri"/>
                <w:b w:val="0"/>
                <w:i w:val="0"/>
                <w:color w:val="000000"/>
                <w:sz w:val="20"/>
              </w:rPr>
              <w:t>607,498</w:t>
            </w:r>
          </w:p>
        </w:tc>
        <w:tc>
          <w:tcPr>
            <w:tcW w:type="dxa" w:w="3380"/>
            <w:tcMar>
              <w:top w:w="80" w:type="dxa"/>
              <w:start w:w="120" w:type="dxa"/>
              <w:bottom w:w="80" w:type="dxa"/>
              <w:end w:w="120" w:type="dxa"/>
            </w:tcMar>
            <w:vAlign w:val="center"/>
          </w:tcPr>
          <w:p>
            <w:pPr>
              <w:spacing w:after="0"/>
            </w:pPr>
            <w:r>
              <w:rPr>
                <w:rFonts w:ascii="Calibri" w:hAnsi="Calibri"/>
                <w:b w:val="0"/>
                <w:i w:val="0"/>
                <w:color w:val="000000"/>
                <w:sz w:val="20"/>
              </w:rPr>
              <w:t>617,050</w:t>
            </w:r>
          </w:p>
        </w:tc>
      </w:tr>
      <w:tr>
        <w:tc>
          <w:tcPr>
            <w:tcW w:type="dxa" w:w="2600"/>
            <w:tcMar>
              <w:top w:w="80" w:type="dxa"/>
              <w:start w:w="120" w:type="dxa"/>
              <w:bottom w:w="80" w:type="dxa"/>
              <w:end w:w="120" w:type="dxa"/>
            </w:tcMar>
            <w:vAlign w:val="center"/>
          </w:tcPr>
          <w:p>
            <w:pPr>
              <w:spacing w:after="0"/>
            </w:pPr>
            <w:r>
              <w:rPr>
                <w:rFonts w:ascii="Calibri" w:hAnsi="Calibri"/>
                <w:b w:val="0"/>
                <w:i w:val="0"/>
                <w:color w:val="000000"/>
                <w:sz w:val="20"/>
              </w:rPr>
              <w:t>Checkpoint epoch 50</w:t>
            </w:r>
          </w:p>
        </w:tc>
        <w:tc>
          <w:tcPr>
            <w:tcW w:type="dxa" w:w="3380"/>
            <w:tcMar>
              <w:top w:w="80" w:type="dxa"/>
              <w:start w:w="120" w:type="dxa"/>
              <w:bottom w:w="80" w:type="dxa"/>
              <w:end w:w="120" w:type="dxa"/>
            </w:tcMar>
            <w:vAlign w:val="center"/>
          </w:tcPr>
          <w:p>
            <w:pPr>
              <w:spacing w:after="0"/>
            </w:pPr>
            <w:r>
              <w:rPr>
                <w:rFonts w:ascii="Calibri" w:hAnsi="Calibri"/>
                <w:b w:val="0"/>
                <w:i w:val="0"/>
                <w:color w:val="000000"/>
                <w:sz w:val="20"/>
              </w:rPr>
              <w:t>Results/Original/svhn/checkpoints/model_epoch_50.pth</w:t>
            </w:r>
          </w:p>
        </w:tc>
        <w:tc>
          <w:tcPr>
            <w:tcW w:type="dxa" w:w="3380"/>
            <w:tcMar>
              <w:top w:w="80" w:type="dxa"/>
              <w:start w:w="120" w:type="dxa"/>
              <w:bottom w:w="80" w:type="dxa"/>
              <w:end w:w="120" w:type="dxa"/>
            </w:tcMar>
            <w:vAlign w:val="center"/>
          </w:tcPr>
          <w:p>
            <w:pPr>
              <w:spacing w:after="0"/>
            </w:pPr>
            <w:r>
              <w:rPr>
                <w:rFonts w:ascii="Calibri" w:hAnsi="Calibri"/>
                <w:b w:val="0"/>
                <w:i w:val="0"/>
                <w:color w:val="000000"/>
                <w:sz w:val="20"/>
              </w:rPr>
              <w:t>Results/Upgraded/svhn/checkpoints/model_epoch_50.pth</w:t>
            </w:r>
          </w:p>
        </w:tc>
      </w:tr>
      <w:tr>
        <w:tc>
          <w:tcPr>
            <w:tcW w:type="dxa" w:w="2600"/>
            <w:tcMar>
              <w:top w:w="80" w:type="dxa"/>
              <w:start w:w="120" w:type="dxa"/>
              <w:bottom w:w="80" w:type="dxa"/>
              <w:end w:w="120" w:type="dxa"/>
            </w:tcMar>
            <w:vAlign w:val="center"/>
          </w:tcPr>
          <w:p>
            <w:pPr>
              <w:spacing w:after="0"/>
            </w:pPr>
            <w:r>
              <w:rPr>
                <w:rFonts w:ascii="Calibri" w:hAnsi="Calibri"/>
                <w:b w:val="0"/>
                <w:i w:val="0"/>
                <w:color w:val="000000"/>
                <w:sz w:val="20"/>
              </w:rPr>
              <w:t>Accuracy hard-code trong notebook</w:t>
            </w:r>
          </w:p>
        </w:tc>
        <w:tc>
          <w:tcPr>
            <w:tcW w:type="dxa" w:w="3380"/>
            <w:tcMar>
              <w:top w:w="80" w:type="dxa"/>
              <w:start w:w="120" w:type="dxa"/>
              <w:bottom w:w="80" w:type="dxa"/>
              <w:end w:w="120" w:type="dxa"/>
            </w:tcMar>
            <w:vAlign w:val="center"/>
          </w:tcPr>
          <w:p>
            <w:pPr>
              <w:spacing w:after="0"/>
            </w:pPr>
            <w:r>
              <w:rPr>
                <w:rFonts w:ascii="Calibri" w:hAnsi="Calibri"/>
                <w:b w:val="0"/>
                <w:i w:val="0"/>
                <w:color w:val="000000"/>
                <w:sz w:val="20"/>
              </w:rPr>
              <w:t>94.0%</w:t>
            </w:r>
          </w:p>
        </w:tc>
        <w:tc>
          <w:tcPr>
            <w:tcW w:type="dxa" w:w="3380"/>
            <w:tcMar>
              <w:top w:w="80" w:type="dxa"/>
              <w:start w:w="120" w:type="dxa"/>
              <w:bottom w:w="80" w:type="dxa"/>
              <w:end w:w="120" w:type="dxa"/>
            </w:tcMar>
            <w:vAlign w:val="center"/>
          </w:tcPr>
          <w:p>
            <w:pPr>
              <w:spacing w:after="0"/>
            </w:pPr>
            <w:r>
              <w:rPr>
                <w:rFonts w:ascii="Calibri" w:hAnsi="Calibri"/>
                <w:b w:val="0"/>
                <w:i w:val="0"/>
                <w:color w:val="000000"/>
                <w:sz w:val="20"/>
              </w:rPr>
              <w:t>96.5%</w:t>
            </w:r>
          </w:p>
        </w:tc>
      </w:tr>
      <w:tr>
        <w:tc>
          <w:tcPr>
            <w:tcW w:type="dxa" w:w="2600"/>
            <w:tcMar>
              <w:top w:w="80" w:type="dxa"/>
              <w:start w:w="120" w:type="dxa"/>
              <w:bottom w:w="80" w:type="dxa"/>
              <w:end w:w="120" w:type="dxa"/>
            </w:tcMar>
            <w:vAlign w:val="center"/>
          </w:tcPr>
          <w:p>
            <w:pPr>
              <w:spacing w:after="0"/>
            </w:pPr>
            <w:r>
              <w:rPr>
                <w:rFonts w:ascii="Calibri" w:hAnsi="Calibri"/>
                <w:b w:val="0"/>
                <w:i w:val="0"/>
                <w:color w:val="000000"/>
                <w:sz w:val="20"/>
              </w:rPr>
              <w:t>Nguồn accuracy</w:t>
            </w:r>
          </w:p>
        </w:tc>
        <w:tc>
          <w:tcPr>
            <w:tcW w:type="dxa" w:w="3380"/>
            <w:tcMar>
              <w:top w:w="80" w:type="dxa"/>
              <w:start w:w="120" w:type="dxa"/>
              <w:bottom w:w="80" w:type="dxa"/>
              <w:end w:w="120" w:type="dxa"/>
            </w:tcMar>
            <w:vAlign w:val="center"/>
          </w:tcPr>
          <w:p>
            <w:pPr>
              <w:spacing w:after="0"/>
            </w:pPr>
            <w:r>
              <w:rPr>
                <w:rFonts w:ascii="Calibri" w:hAnsi="Calibri"/>
                <w:b w:val="0"/>
                <w:i w:val="0"/>
                <w:color w:val="000000"/>
                <w:sz w:val="20"/>
              </w:rPr>
              <w:t>Không lấy từ log/checkpoint</w:t>
            </w:r>
          </w:p>
        </w:tc>
        <w:tc>
          <w:tcPr>
            <w:tcW w:type="dxa" w:w="3380"/>
            <w:tcMar>
              <w:top w:w="80" w:type="dxa"/>
              <w:start w:w="120" w:type="dxa"/>
              <w:bottom w:w="80" w:type="dxa"/>
              <w:end w:w="120" w:type="dxa"/>
            </w:tcMar>
            <w:vAlign w:val="center"/>
          </w:tcPr>
          <w:p>
            <w:pPr>
              <w:spacing w:after="0"/>
            </w:pPr>
            <w:r>
              <w:rPr>
                <w:rFonts w:ascii="Calibri" w:hAnsi="Calibri"/>
                <w:b w:val="0"/>
                <w:i w:val="0"/>
                <w:color w:val="000000"/>
                <w:sz w:val="20"/>
              </w:rPr>
              <w:t>Không lấy từ log/checkpoint</w:t>
            </w:r>
          </w:p>
        </w:tc>
      </w:tr>
    </w:tbl>
    <w:p>
      <w:pPr>
        <w:spacing w:after="0"/>
      </w:pP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FF4CE"/>
            <w:tcMar>
              <w:top w:w="80" w:type="dxa"/>
              <w:start w:w="120" w:type="dxa"/>
              <w:bottom w:w="80" w:type="dxa"/>
              <w:end w:w="120" w:type="dxa"/>
            </w:tcMar>
            <w:vAlign w:val="center"/>
          </w:tcPr>
          <w:p>
            <w:pPr>
              <w:spacing w:after="0"/>
            </w:pPr>
            <w:r>
              <w:rPr>
                <w:rFonts w:ascii="Calibri" w:hAnsi="Calibri"/>
                <w:b/>
                <w:i w:val="0"/>
                <w:color w:val="7A5A00"/>
                <w:sz w:val="21"/>
              </w:rPr>
              <w:t xml:space="preserve">Cảnh báo về số liệu: </w:t>
            </w:r>
            <w:r>
              <w:rPr>
                <w:rFonts w:ascii="Calibri" w:hAnsi="Calibri"/>
                <w:b w:val="0"/>
                <w:i w:val="0"/>
                <w:color w:val="000000"/>
                <w:sz w:val="21"/>
              </w:rPr>
              <w:t>Accuracy, loss và các đường học trong Evaluation_Report.ipynb được tạo bằng np.linspace, np.random.normal hoặc giá trị hard-code. Chúng chỉ là dữ liệu minh họa và không được xem là kết quả thực nghiệm.</w:t>
            </w:r>
          </w:p>
        </w:tc>
      </w:tr>
    </w:tbl>
    <w:p>
      <w:pPr>
        <w:spacing w:after="0"/>
      </w:pPr>
    </w:p>
    <w:p>
      <w:pPr>
        <w:pStyle w:val="Heading1"/>
      </w:pPr>
      <w:r>
        <w:t>4. Đánh giá độ tin cậy</w:t>
      </w:r>
    </w:p>
    <w:p>
      <w:pPr>
        <w:pStyle w:val="ListBullet"/>
        <w:spacing w:after="80" w:line="264" w:lineRule="auto"/>
        <w:ind w:left="720" w:hanging="360"/>
      </w:pPr>
      <w:r>
        <w:rPr>
          <w:rFonts w:ascii="Calibri" w:hAnsi="Calibri"/>
          <w:b w:val="0"/>
          <w:i w:val="0"/>
          <w:color w:val="000000"/>
          <w:sz w:val="22"/>
        </w:rPr>
        <w:t>Không có log huấn luyện thật được lưu cùng checkpoint để tái tạo đường loss/accuracy.</w:t>
      </w:r>
    </w:p>
    <w:p>
      <w:pPr>
        <w:pStyle w:val="ListBullet"/>
        <w:spacing w:after="80" w:line="264" w:lineRule="auto"/>
        <w:ind w:left="720" w:hanging="360"/>
      </w:pPr>
      <w:r>
        <w:rPr>
          <w:rFonts w:ascii="Calibri" w:hAnsi="Calibri"/>
          <w:b w:val="0"/>
          <w:i w:val="0"/>
          <w:color w:val="000000"/>
          <w:sz w:val="22"/>
        </w:rPr>
        <w:t>Notebook có cơ chế dùng confusion matrix giả khi tải checkpoint hoặc inference thất bại.</w:t>
      </w:r>
    </w:p>
    <w:p>
      <w:pPr>
        <w:pStyle w:val="ListBullet"/>
        <w:spacing w:after="80" w:line="264" w:lineRule="auto"/>
        <w:ind w:left="720" w:hanging="360"/>
      </w:pPr>
      <w:r>
        <w:rPr>
          <w:rFonts w:ascii="Calibri" w:hAnsi="Calibri"/>
          <w:b w:val="0"/>
          <w:i w:val="0"/>
          <w:color w:val="000000"/>
          <w:sz w:val="22"/>
        </w:rPr>
        <w:t>Không thiết lập random seed và không báo cáo trung bình qua nhiều lần chạy.</w:t>
      </w:r>
    </w:p>
    <w:p>
      <w:pPr>
        <w:pStyle w:val="ListBullet"/>
        <w:spacing w:after="80" w:line="264" w:lineRule="auto"/>
        <w:ind w:left="720" w:hanging="360"/>
      </w:pPr>
      <w:r>
        <w:rPr>
          <w:rFonts w:ascii="Calibri" w:hAnsi="Calibri"/>
          <w:b w:val="0"/>
          <w:i w:val="0"/>
          <w:color w:val="000000"/>
          <w:sz w:val="22"/>
        </w:rPr>
        <w:t>Tập test được đánh giá sau mỗi epoch; chưa tách validation set để chọn mô hình.</w:t>
      </w:r>
    </w:p>
    <w:p>
      <w:pPr>
        <w:pStyle w:val="ListBullet"/>
        <w:spacing w:after="80" w:line="264" w:lineRule="auto"/>
        <w:ind w:left="720" w:hanging="360"/>
      </w:pPr>
      <w:r>
        <w:rPr>
          <w:rFonts w:ascii="Calibri" w:hAnsi="Calibri"/>
          <w:b w:val="0"/>
          <w:i w:val="0"/>
          <w:color w:val="000000"/>
          <w:sz w:val="22"/>
        </w:rPr>
        <w:t>SE và Mish được thay đổi đồng thời nên chưa thể xác định đóng góp riêng của từng thành phần.</w:t>
      </w:r>
    </w:p>
    <w:p>
      <w:pPr>
        <w:pStyle w:val="Heading1"/>
      </w:pPr>
      <w:r>
        <w:t>5. Nhận xét kỹ thuật</w:t>
      </w:r>
    </w:p>
    <w:p>
      <w:r>
        <w:rPr>
          <w:rFonts w:ascii="Calibri" w:hAnsi="Calibri"/>
          <w:b w:val="0"/>
          <w:i w:val="0"/>
          <w:color w:val="000000"/>
          <w:sz w:val="22"/>
        </w:rPr>
        <w:t>Luồng tensor và kết nối dense được cài đặt hợp lý. Phiên bản nâng cấp chỉ tăng nhẹ số tham số nhờ SE block. Tuy nhiên baseline mặc định reduction=0,5 nên chính xác hơn nên được mô tả là DenseNet-40 có compression, thay vì khẳng định bám sát hoàn toàn DenseNet-40 nguyên bản.</w:t>
      </w:r>
    </w:p>
    <w:tbl>
      <w:tblPr>
        <w:tblStyle w:val="TableGrid"/>
        <w:tblW w:type="dxa" w:w="9360"/>
        <w:tblLayout w:type="fixed"/>
        <w:tblLook w:firstColumn="1" w:firstRow="1" w:lastColumn="0" w:lastRow="0" w:noHBand="0" w:noVBand="1" w:val="04A0"/>
        <w:tblInd w:w="120" w:type="dxa"/>
      </w:tblPr>
      <w:tblGrid>
        <w:gridCol w:w="2500"/>
        <w:gridCol w:w="6860"/>
      </w:tblGrid>
      <w:tr>
        <w:tc>
          <w:tcPr>
            <w:tcW w:type="dxa" w:w="2500"/>
            <w:shd w:fill="E8EEF5"/>
            <w:tcMar>
              <w:top w:w="80" w:type="dxa"/>
              <w:start w:w="120" w:type="dxa"/>
              <w:bottom w:w="80" w:type="dxa"/>
              <w:end w:w="120" w:type="dxa"/>
            </w:tcMar>
            <w:vAlign w:val="center"/>
          </w:tcPr>
          <w:p>
            <w:pPr>
              <w:spacing w:after="0"/>
            </w:pPr>
            <w:r>
              <w:rPr>
                <w:rFonts w:ascii="Calibri" w:hAnsi="Calibri"/>
                <w:b/>
                <w:i w:val="0"/>
                <w:color w:val="1F4D78"/>
                <w:sz w:val="20"/>
              </w:rPr>
              <w:t>Tiêu chí</w:t>
            </w:r>
          </w:p>
        </w:tc>
        <w:tc>
          <w:tcPr>
            <w:tcW w:type="dxa" w:w="6860"/>
            <w:shd w:fill="E8EEF5"/>
            <w:tcMar>
              <w:top w:w="80" w:type="dxa"/>
              <w:start w:w="120" w:type="dxa"/>
              <w:bottom w:w="80" w:type="dxa"/>
              <w:end w:w="120" w:type="dxa"/>
            </w:tcMar>
            <w:vAlign w:val="center"/>
          </w:tcPr>
          <w:p>
            <w:pPr>
              <w:spacing w:after="0"/>
            </w:pPr>
            <w:r>
              <w:rPr>
                <w:rFonts w:ascii="Calibri" w:hAnsi="Calibri"/>
                <w:b/>
                <w:i w:val="0"/>
                <w:color w:val="1F4D78"/>
                <w:sz w:val="20"/>
              </w:rPr>
              <w:t>Đánh giá</w:t>
            </w:r>
          </w:p>
        </w:tc>
      </w:tr>
      <w:tr>
        <w:tc>
          <w:tcPr>
            <w:tcW w:type="dxa" w:w="2500"/>
            <w:tcMar>
              <w:top w:w="80" w:type="dxa"/>
              <w:start w:w="120" w:type="dxa"/>
              <w:bottom w:w="80" w:type="dxa"/>
              <w:end w:w="120" w:type="dxa"/>
            </w:tcMar>
            <w:vAlign w:val="center"/>
          </w:tcPr>
          <w:p>
            <w:pPr>
              <w:spacing w:after="0"/>
            </w:pPr>
            <w:r>
              <w:rPr>
                <w:rFonts w:ascii="Calibri" w:hAnsi="Calibri"/>
                <w:b w:val="0"/>
                <w:i w:val="0"/>
                <w:color w:val="000000"/>
                <w:sz w:val="20"/>
              </w:rPr>
              <w:t>Cài đặt kiến trúc</w:t>
            </w:r>
          </w:p>
        </w:tc>
        <w:tc>
          <w:tcPr>
            <w:tcW w:type="dxa" w:w="6860"/>
            <w:tcMar>
              <w:top w:w="80" w:type="dxa"/>
              <w:start w:w="120" w:type="dxa"/>
              <w:bottom w:w="80" w:type="dxa"/>
              <w:end w:w="120" w:type="dxa"/>
            </w:tcMar>
            <w:vAlign w:val="center"/>
          </w:tcPr>
          <w:p>
            <w:pPr>
              <w:spacing w:after="0"/>
            </w:pPr>
            <w:r>
              <w:rPr>
                <w:rFonts w:ascii="Calibri" w:hAnsi="Calibri"/>
                <w:b w:val="0"/>
                <w:i w:val="0"/>
                <w:color w:val="000000"/>
                <w:sz w:val="20"/>
              </w:rPr>
              <w:t>Hợp lệ về cấu trúc; cần kiểm thử forward/inference độc lập</w:t>
            </w:r>
          </w:p>
        </w:tc>
      </w:tr>
      <w:tr>
        <w:tc>
          <w:tcPr>
            <w:tcW w:type="dxa" w:w="2500"/>
            <w:tcMar>
              <w:top w:w="80" w:type="dxa"/>
              <w:start w:w="120" w:type="dxa"/>
              <w:bottom w:w="80" w:type="dxa"/>
              <w:end w:w="120" w:type="dxa"/>
            </w:tcMar>
            <w:vAlign w:val="center"/>
          </w:tcPr>
          <w:p>
            <w:pPr>
              <w:spacing w:after="0"/>
            </w:pPr>
            <w:r>
              <w:rPr>
                <w:rFonts w:ascii="Calibri" w:hAnsi="Calibri"/>
                <w:b w:val="0"/>
                <w:i w:val="0"/>
                <w:color w:val="000000"/>
                <w:sz w:val="20"/>
              </w:rPr>
              <w:t>Tính công bằng</w:t>
            </w:r>
          </w:p>
        </w:tc>
        <w:tc>
          <w:tcPr>
            <w:tcW w:type="dxa" w:w="6860"/>
            <w:tcMar>
              <w:top w:w="80" w:type="dxa"/>
              <w:start w:w="120" w:type="dxa"/>
              <w:bottom w:w="80" w:type="dxa"/>
              <w:end w:w="120" w:type="dxa"/>
            </w:tcMar>
            <w:vAlign w:val="center"/>
          </w:tcPr>
          <w:p>
            <w:pPr>
              <w:spacing w:after="0"/>
            </w:pPr>
            <w:r>
              <w:rPr>
                <w:rFonts w:ascii="Calibri" w:hAnsi="Calibri"/>
                <w:b w:val="0"/>
                <w:i w:val="0"/>
                <w:color w:val="000000"/>
                <w:sz w:val="20"/>
              </w:rPr>
              <w:t>Cùng optimizer và epoch, nhưng chưa có seed và nhiều lần chạy</w:t>
            </w:r>
          </w:p>
        </w:tc>
      </w:tr>
      <w:tr>
        <w:tc>
          <w:tcPr>
            <w:tcW w:type="dxa" w:w="2500"/>
            <w:tcMar>
              <w:top w:w="80" w:type="dxa"/>
              <w:start w:w="120" w:type="dxa"/>
              <w:bottom w:w="80" w:type="dxa"/>
              <w:end w:w="120" w:type="dxa"/>
            </w:tcMar>
            <w:vAlign w:val="center"/>
          </w:tcPr>
          <w:p>
            <w:pPr>
              <w:spacing w:after="0"/>
            </w:pPr>
            <w:r>
              <w:rPr>
                <w:rFonts w:ascii="Calibri" w:hAnsi="Calibri"/>
                <w:b w:val="0"/>
                <w:i w:val="0"/>
                <w:color w:val="000000"/>
                <w:sz w:val="20"/>
              </w:rPr>
              <w:t>Khả năng tái lập</w:t>
            </w:r>
          </w:p>
        </w:tc>
        <w:tc>
          <w:tcPr>
            <w:tcW w:type="dxa" w:w="6860"/>
            <w:tcMar>
              <w:top w:w="80" w:type="dxa"/>
              <w:start w:w="120" w:type="dxa"/>
              <w:bottom w:w="80" w:type="dxa"/>
              <w:end w:w="120" w:type="dxa"/>
            </w:tcMar>
            <w:vAlign w:val="center"/>
          </w:tcPr>
          <w:p>
            <w:pPr>
              <w:spacing w:after="0"/>
            </w:pPr>
            <w:r>
              <w:rPr>
                <w:rFonts w:ascii="Calibri" w:hAnsi="Calibri"/>
                <w:b w:val="0"/>
                <w:i w:val="0"/>
                <w:color w:val="000000"/>
                <w:sz w:val="20"/>
              </w:rPr>
              <w:t>Thấp–trung bình; checkpoint thiếu config, log và random state</w:t>
            </w:r>
          </w:p>
        </w:tc>
      </w:tr>
      <w:tr>
        <w:tc>
          <w:tcPr>
            <w:tcW w:type="dxa" w:w="2500"/>
            <w:tcMar>
              <w:top w:w="80" w:type="dxa"/>
              <w:start w:w="120" w:type="dxa"/>
              <w:bottom w:w="80" w:type="dxa"/>
              <w:end w:w="120" w:type="dxa"/>
            </w:tcMar>
            <w:vAlign w:val="center"/>
          </w:tcPr>
          <w:p>
            <w:pPr>
              <w:spacing w:after="0"/>
            </w:pPr>
            <w:r>
              <w:rPr>
                <w:rFonts w:ascii="Calibri" w:hAnsi="Calibri"/>
                <w:b w:val="0"/>
                <w:i w:val="0"/>
                <w:color w:val="000000"/>
                <w:sz w:val="20"/>
              </w:rPr>
              <w:t>Giá trị chứng minh</w:t>
            </w:r>
          </w:p>
        </w:tc>
        <w:tc>
          <w:tcPr>
            <w:tcW w:type="dxa" w:w="6860"/>
            <w:tcMar>
              <w:top w:w="80" w:type="dxa"/>
              <w:start w:w="120" w:type="dxa"/>
              <w:bottom w:w="80" w:type="dxa"/>
              <w:end w:w="120" w:type="dxa"/>
            </w:tcMar>
            <w:vAlign w:val="center"/>
          </w:tcPr>
          <w:p>
            <w:pPr>
              <w:spacing w:after="0"/>
            </w:pPr>
            <w:r>
              <w:rPr>
                <w:rFonts w:ascii="Calibri" w:hAnsi="Calibri"/>
                <w:b w:val="0"/>
                <w:i w:val="0"/>
                <w:color w:val="000000"/>
                <w:sz w:val="20"/>
              </w:rPr>
              <w:t>Chưa đủ để kết luận bản nâng cấp tốt hơn baseline</w:t>
            </w:r>
          </w:p>
        </w:tc>
      </w:tr>
    </w:tbl>
    <w:p>
      <w:pPr>
        <w:spacing w:after="0"/>
      </w:pPr>
    </w:p>
    <w:p>
      <w:pPr>
        <w:pStyle w:val="Heading1"/>
      </w:pPr>
      <w:r>
        <w:t>6. Kết luận và yêu cầu hoàn thiện</w:t>
      </w:r>
    </w:p>
    <w:p>
      <w:r>
        <w:rPr>
          <w:rFonts w:ascii="Calibri" w:hAnsi="Calibri"/>
          <w:b w:val="0"/>
          <w:i w:val="0"/>
          <w:color w:val="000000"/>
          <w:sz w:val="22"/>
        </w:rPr>
        <w:t>Các artifact cho thấy dự án đã huấn luyện/lưu checkpoint cho SVHN, nhưng báo cáo hiện tại chưa cung cấp chuỗi số liệu thực có thể kiểm chứng. Do đó không nên sử dụng mức tăng 2.5 điểm phần trăm như kết luận khoa học.</w:t>
      </w:r>
    </w:p>
    <w:p>
      <w:pPr>
        <w:pStyle w:val="ListBullet"/>
        <w:spacing w:after="80" w:line="264" w:lineRule="auto"/>
        <w:ind w:left="720" w:hanging="360"/>
      </w:pPr>
      <w:r>
        <w:rPr>
          <w:rFonts w:ascii="Calibri" w:hAnsi="Calibri"/>
          <w:b w:val="0"/>
          <w:i w:val="0"/>
          <w:color w:val="000000"/>
          <w:sz w:val="22"/>
        </w:rPr>
        <w:t>Đánh giá lại checkpoint epoch 50 trên test set và xuất accuracy, loss, precision, recall, F1.</w:t>
      </w:r>
    </w:p>
    <w:p>
      <w:pPr>
        <w:pStyle w:val="ListBullet"/>
        <w:spacing w:after="80" w:line="264" w:lineRule="auto"/>
        <w:ind w:left="720" w:hanging="360"/>
      </w:pPr>
      <w:r>
        <w:rPr>
          <w:rFonts w:ascii="Calibri" w:hAnsi="Calibri"/>
          <w:b w:val="0"/>
          <w:i w:val="0"/>
          <w:color w:val="000000"/>
          <w:sz w:val="22"/>
        </w:rPr>
        <w:t>Lưu log CSV/JSON theo từng epoch và tạo biểu đồ trực tiếp từ log thật.</w:t>
      </w:r>
    </w:p>
    <w:p>
      <w:pPr>
        <w:pStyle w:val="ListBullet"/>
        <w:spacing w:after="80" w:line="264" w:lineRule="auto"/>
        <w:ind w:left="720" w:hanging="360"/>
      </w:pPr>
      <w:r>
        <w:rPr>
          <w:rFonts w:ascii="Calibri" w:hAnsi="Calibri"/>
          <w:b w:val="0"/>
          <w:i w:val="0"/>
          <w:color w:val="000000"/>
          <w:sz w:val="22"/>
        </w:rPr>
        <w:t>Tách validation set; chỉ chạy test sau khi đã chốt cấu hình và checkpoint tốt nhất.</w:t>
      </w:r>
    </w:p>
    <w:p>
      <w:pPr>
        <w:pStyle w:val="ListBullet"/>
        <w:spacing w:after="80" w:line="264" w:lineRule="auto"/>
        <w:ind w:left="720" w:hanging="360"/>
      </w:pPr>
      <w:r>
        <w:rPr>
          <w:rFonts w:ascii="Calibri" w:hAnsi="Calibri"/>
          <w:b w:val="0"/>
          <w:i w:val="0"/>
          <w:color w:val="000000"/>
          <w:sz w:val="22"/>
        </w:rPr>
        <w:t>Chạy tối thiểu 3 seed và báo cáo mean ± standard deviation.</w:t>
      </w:r>
    </w:p>
    <w:p>
      <w:pPr>
        <w:pStyle w:val="ListBullet"/>
        <w:spacing w:after="80" w:line="264" w:lineRule="auto"/>
        <w:ind w:left="720" w:hanging="360"/>
      </w:pPr>
      <w:r>
        <w:rPr>
          <w:rFonts w:ascii="Calibri" w:hAnsi="Calibri"/>
          <w:b w:val="0"/>
          <w:i w:val="0"/>
          <w:color w:val="000000"/>
          <w:sz w:val="22"/>
        </w:rPr>
        <w:t>Thực hiện ablation: baseline, Mish-only, SE-only và SE + Mish.</w:t>
      </w:r>
    </w:p>
    <w:p>
      <w:pPr>
        <w:pStyle w:val="Heading1"/>
      </w:pPr>
      <w:r>
        <w:t>Phụ lục: nguồn được rà soát</w:t>
      </w:r>
    </w:p>
    <w:p>
      <w:pPr>
        <w:pStyle w:val="ListBullet"/>
        <w:spacing w:after="80" w:line="264" w:lineRule="auto"/>
        <w:ind w:left="720" w:hanging="360"/>
      </w:pPr>
      <w:r>
        <w:rPr>
          <w:rFonts w:ascii="Calibri" w:hAnsi="Calibri"/>
          <w:b w:val="0"/>
          <w:i w:val="0"/>
          <w:color w:val="555555"/>
          <w:sz w:val="22"/>
        </w:rPr>
        <w:t>Results/Evaluation_Report.ipynb</w:t>
      </w:r>
    </w:p>
    <w:p>
      <w:pPr>
        <w:pStyle w:val="ListBullet"/>
        <w:spacing w:after="80" w:line="264" w:lineRule="auto"/>
        <w:ind w:left="720" w:hanging="360"/>
      </w:pPr>
      <w:r>
        <w:rPr>
          <w:rFonts w:ascii="Calibri" w:hAnsi="Calibri"/>
          <w:b w:val="0"/>
          <w:i w:val="0"/>
          <w:color w:val="555555"/>
          <w:sz w:val="22"/>
        </w:rPr>
        <w:t>Results/Original/model.py và Results/Upgraded/model.py</w:t>
      </w:r>
    </w:p>
    <w:p>
      <w:pPr>
        <w:pStyle w:val="ListBullet"/>
        <w:spacing w:after="80" w:line="264" w:lineRule="auto"/>
        <w:ind w:left="720" w:hanging="360"/>
      </w:pPr>
      <w:r>
        <w:rPr>
          <w:rFonts w:ascii="Calibri" w:hAnsi="Calibri"/>
          <w:b w:val="0"/>
          <w:i w:val="0"/>
          <w:color w:val="555555"/>
          <w:sz w:val="22"/>
        </w:rPr>
        <w:t>Results/Original/svhn/checkpoints/model_epoch_50.pth</w:t>
      </w:r>
    </w:p>
    <w:p>
      <w:pPr>
        <w:pStyle w:val="ListBullet"/>
        <w:spacing w:after="80" w:line="264" w:lineRule="auto"/>
        <w:ind w:left="720" w:hanging="360"/>
      </w:pPr>
      <w:r>
        <w:rPr>
          <w:rFonts w:ascii="Calibri" w:hAnsi="Calibri"/>
          <w:b w:val="0"/>
          <w:i w:val="0"/>
          <w:color w:val="555555"/>
          <w:sz w:val="22"/>
        </w:rPr>
        <w:t>Results/Upgraded/svhn/checkpoints/model_epoch_50.pth</w:t>
      </w:r>
    </w:p>
    <w:p>
      <w:pPr>
        <w:pStyle w:val="ListBullet"/>
        <w:spacing w:after="80" w:line="264" w:lineRule="auto"/>
        <w:ind w:left="720" w:hanging="360"/>
      </w:pPr>
      <w:r>
        <w:rPr>
          <w:rFonts w:ascii="Calibri" w:hAnsi="Calibri"/>
          <w:b w:val="0"/>
          <w:i w:val="0"/>
          <w:color w:val="555555"/>
          <w:sz w:val="22"/>
        </w:rPr>
        <w:t>OriginalDenseNet/DenseNet_Workspace.ipynb và Upgraded/DenseNet_Workspace.ipynb</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777777"/>
        <w:sz w:val="18"/>
      </w:rPr>
      <w:t>Phân tích từ mã nguồn và artifact trong thư mục Results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66666"/>
        <w:sz w:val="18"/>
      </w:rPr>
      <w:t>DENSENET | BÁO CÁO KẾT QUẢ SVHN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