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2312B" w14:textId="77777777" w:rsidR="009E0E8F" w:rsidRPr="00C37DD6" w:rsidRDefault="00000000">
      <w:pPr>
        <w:pStyle w:val="Title"/>
        <w:jc w:val="center"/>
        <w:rPr>
          <w:rFonts w:ascii="Calibri" w:hAnsi="Calibri" w:cs="Calibri"/>
        </w:rPr>
      </w:pPr>
      <w:r w:rsidRPr="00C37DD6">
        <w:rPr>
          <w:rFonts w:ascii="Calibri" w:hAnsi="Calibri" w:cs="Calibri"/>
        </w:rPr>
        <w:t>Methodology</w:t>
      </w:r>
    </w:p>
    <w:p w14:paraId="7B051D67" w14:textId="78AAC6AB" w:rsidR="009E0E8F" w:rsidRPr="00C37DD6" w:rsidRDefault="000B34F9">
      <w:pPr>
        <w:pStyle w:val="Heading1"/>
        <w:rPr>
          <w:rFonts w:ascii="Calibri" w:hAnsi="Calibri" w:cs="Calibri"/>
        </w:rPr>
      </w:pPr>
      <w:r w:rsidRPr="00C37DD6">
        <w:rPr>
          <w:rFonts w:ascii="Calibri" w:hAnsi="Calibri" w:cs="Calibri"/>
        </w:rPr>
        <w:t>Pipeline</w:t>
      </w:r>
      <w:r w:rsidRPr="00C37DD6">
        <w:rPr>
          <w:rFonts w:ascii="Calibri" w:hAnsi="Calibri" w:cs="Calibri"/>
        </w:rPr>
        <w:t xml:space="preserve"> </w:t>
      </w:r>
      <w:r w:rsidR="00000000" w:rsidRPr="00C37DD6">
        <w:rPr>
          <w:rFonts w:ascii="Calibri" w:hAnsi="Calibri" w:cs="Calibri"/>
        </w:rPr>
        <w:t>Overall</w:t>
      </w:r>
    </w:p>
    <w:p w14:paraId="0E45F002" w14:textId="1495CC32" w:rsidR="009E0E8F" w:rsidRDefault="00803EE2" w:rsidP="00803EE2">
      <w:pPr>
        <w:jc w:val="both"/>
        <w:rPr>
          <w:rFonts w:ascii="Calibri" w:hAnsi="Calibri" w:cs="Calibri"/>
        </w:rPr>
      </w:pPr>
      <w:r w:rsidRPr="00C37DD6">
        <w:rPr>
          <w:rFonts w:ascii="Calibri" w:hAnsi="Calibri" w:cs="Calibri"/>
        </w:rPr>
        <w:t xml:space="preserve">We developed a multilingual pipeline to retrieve and </w:t>
      </w:r>
      <w:r w:rsidRPr="00C37DD6">
        <w:rPr>
          <w:rFonts w:ascii="Calibri" w:hAnsi="Calibri" w:cs="Calibri"/>
        </w:rPr>
        <w:t>analyze</w:t>
      </w:r>
      <w:r w:rsidRPr="00C37DD6">
        <w:rPr>
          <w:rFonts w:ascii="Calibri" w:hAnsi="Calibri" w:cs="Calibri"/>
        </w:rPr>
        <w:t xml:space="preserve"> online news reports related to emerging pests and pathogens (EPPs) across human, animal, and plant health domains. The pipeline consisted of four sequential stages: compiling an EPP name list and generating multilingual query strings; retrieving records from Google News RSS using an adaptive time-window strategy; classifying article relevance and retrieving full text; and extracting impact-related information for downstream analysis. The retrieval period was configured from 1 January 2005 to 31 December 2025.</w:t>
      </w:r>
      <w:r w:rsidR="000518F0">
        <w:rPr>
          <w:rFonts w:ascii="Calibri" w:hAnsi="Calibri" w:cs="Calibri"/>
        </w:rPr>
        <w:t xml:space="preserve"> </w:t>
      </w:r>
      <w:r w:rsidR="000518F0" w:rsidRPr="00C37DD6">
        <w:rPr>
          <w:rFonts w:ascii="Calibri" w:hAnsi="Calibri" w:cs="Calibri"/>
        </w:rPr>
        <w:t xml:space="preserve">Google News RSS was </w:t>
      </w:r>
      <w:r w:rsidR="000518F0">
        <w:rPr>
          <w:rFonts w:ascii="Calibri" w:hAnsi="Calibri" w:cs="Calibri"/>
        </w:rPr>
        <w:t>selected</w:t>
      </w:r>
      <w:r w:rsidR="000518F0" w:rsidRPr="00C37DD6">
        <w:rPr>
          <w:rFonts w:ascii="Calibri" w:hAnsi="Calibri" w:cs="Calibri"/>
        </w:rPr>
        <w:t xml:space="preserve"> because it offers structured, machine-readable metadata, supports language and country editions, and is broad enough to capture formal news coverage, wire stories, and some institutional reporting without requiring direct site-by-site indexing.</w:t>
      </w:r>
    </w:p>
    <w:p w14:paraId="4351934A" w14:textId="6E3880D1" w:rsidR="009E0E8F" w:rsidRPr="00C37DD6" w:rsidRDefault="00000000">
      <w:pPr>
        <w:pStyle w:val="Heading1"/>
        <w:rPr>
          <w:rFonts w:ascii="Calibri" w:hAnsi="Calibri" w:cs="Calibri"/>
        </w:rPr>
      </w:pPr>
      <w:r w:rsidRPr="00C37DD6">
        <w:rPr>
          <w:rFonts w:ascii="Calibri" w:hAnsi="Calibri" w:cs="Calibri"/>
        </w:rPr>
        <w:t xml:space="preserve">Compilation of the </w:t>
      </w:r>
      <w:r w:rsidR="00B42FC0" w:rsidRPr="00C37DD6">
        <w:rPr>
          <w:rFonts w:ascii="Calibri" w:hAnsi="Calibri" w:cs="Calibri"/>
        </w:rPr>
        <w:t>EPP</w:t>
      </w:r>
      <w:r w:rsidRPr="00C37DD6">
        <w:rPr>
          <w:rFonts w:ascii="Calibri" w:hAnsi="Calibri" w:cs="Calibri"/>
        </w:rPr>
        <w:t xml:space="preserve"> List</w:t>
      </w:r>
    </w:p>
    <w:p w14:paraId="63904E11" w14:textId="668D4CDA" w:rsidR="00C37DD6" w:rsidRPr="00C37DD6" w:rsidRDefault="00C37DD6" w:rsidP="00C37DD6">
      <w:pPr>
        <w:pStyle w:val="Heading3"/>
        <w:rPr>
          <w:rFonts w:ascii="Calibri" w:hAnsi="Calibri" w:cs="Calibri"/>
        </w:rPr>
      </w:pPr>
      <w:r w:rsidRPr="00C37DD6">
        <w:rPr>
          <w:rFonts w:ascii="Calibri" w:hAnsi="Calibri" w:cs="Calibri"/>
        </w:rPr>
        <w:t>Define a candidate list of EPPs</w:t>
      </w:r>
    </w:p>
    <w:p w14:paraId="305E0DBF" w14:textId="0A1E308C" w:rsidR="009E0E8F" w:rsidRPr="00C37DD6" w:rsidRDefault="0086265E" w:rsidP="00BC582E">
      <w:pPr>
        <w:jc w:val="both"/>
        <w:rPr>
          <w:rFonts w:ascii="Calibri" w:hAnsi="Calibri" w:cs="Calibri"/>
        </w:rPr>
      </w:pPr>
      <w:r w:rsidRPr="0086265E">
        <w:rPr>
          <w:rFonts w:ascii="Calibri" w:hAnsi="Calibri" w:cs="Calibri"/>
        </w:rPr>
        <w:t xml:space="preserve">A candidate list of emerging pests and pathogens (EPPs) was compiled as the starting point for subsequent refinement, including removal of entities outside the study scope, </w:t>
      </w:r>
      <w:r w:rsidRPr="0086265E">
        <w:rPr>
          <w:rFonts w:ascii="Calibri" w:hAnsi="Calibri" w:cs="Calibri"/>
        </w:rPr>
        <w:t>standardization</w:t>
      </w:r>
      <w:r w:rsidRPr="0086265E">
        <w:rPr>
          <w:rFonts w:ascii="Calibri" w:hAnsi="Calibri" w:cs="Calibri"/>
        </w:rPr>
        <w:t xml:space="preserve"> of pathogen names, expansion of multilingual aliases, and construction of search queries for news retrieval</w:t>
      </w:r>
      <w:r w:rsidR="002674D8" w:rsidRPr="002C5747">
        <w:rPr>
          <w:rFonts w:ascii="Calibri" w:hAnsi="Calibri" w:cs="Calibri"/>
        </w:rPr>
        <w:t>.</w:t>
      </w:r>
      <w:r w:rsidR="002674D8">
        <w:rPr>
          <w:rFonts w:ascii="Calibri" w:hAnsi="Calibri" w:cs="Calibri"/>
        </w:rPr>
        <w:t xml:space="preserve"> </w:t>
      </w:r>
      <w:r w:rsidR="002C5747" w:rsidRPr="002C5747">
        <w:rPr>
          <w:rFonts w:ascii="Calibri" w:hAnsi="Calibri" w:cs="Calibri"/>
          <w:b/>
          <w:bCs/>
        </w:rPr>
        <w:t>The human candidate list</w:t>
      </w:r>
      <w:r w:rsidR="002C5747" w:rsidRPr="002C5747">
        <w:rPr>
          <w:rFonts w:ascii="Calibri" w:hAnsi="Calibri" w:cs="Calibri"/>
        </w:rPr>
        <w:t xml:space="preserve"> was derived from the curated PDN Priority Pathogens List, an integrated resource that consolidates pathogen-</w:t>
      </w:r>
      <w:r w:rsidR="002C5747" w:rsidRPr="002C5747">
        <w:rPr>
          <w:rFonts w:ascii="Calibri" w:hAnsi="Calibri" w:cs="Calibri"/>
        </w:rPr>
        <w:t>prioritization</w:t>
      </w:r>
      <w:r w:rsidR="002C5747" w:rsidRPr="002C5747">
        <w:rPr>
          <w:rFonts w:ascii="Calibri" w:hAnsi="Calibri" w:cs="Calibri"/>
        </w:rPr>
        <w:t xml:space="preserve"> from </w:t>
      </w:r>
      <w:r w:rsidR="002E6687">
        <w:rPr>
          <w:rFonts w:ascii="Calibri" w:hAnsi="Calibri" w:cs="Calibri"/>
        </w:rPr>
        <w:t>leading</w:t>
      </w:r>
      <w:r w:rsidR="002C5747" w:rsidRPr="002C5747">
        <w:rPr>
          <w:rFonts w:ascii="Calibri" w:hAnsi="Calibri" w:cs="Calibri"/>
        </w:rPr>
        <w:t xml:space="preserve"> public health and research </w:t>
      </w:r>
      <w:r w:rsidR="002E6687" w:rsidRPr="002E6687">
        <w:rPr>
          <w:rFonts w:ascii="Calibri" w:hAnsi="Calibri" w:cs="Calibri"/>
        </w:rPr>
        <w:t>organizations</w:t>
      </w:r>
      <w:r w:rsidR="002C5747" w:rsidRPr="002C5747">
        <w:rPr>
          <w:rFonts w:ascii="Calibri" w:hAnsi="Calibri" w:cs="Calibri"/>
        </w:rPr>
        <w:t>, including WHO, the US National Institute of Allergy and Infectious Diseases (NIAID), the European</w:t>
      </w:r>
      <w:r w:rsidR="00F6420E">
        <w:rPr>
          <w:rFonts w:ascii="Calibri" w:hAnsi="Calibri" w:cs="Calibri"/>
        </w:rPr>
        <w:t>,</w:t>
      </w:r>
      <w:r w:rsidR="002C5747" w:rsidRPr="002C5747">
        <w:rPr>
          <w:rFonts w:ascii="Calibri" w:hAnsi="Calibri" w:cs="Calibri"/>
        </w:rPr>
        <w:t xml:space="preserve"> Africa and the US Centers for Disease Control and Prevention (CDC). </w:t>
      </w:r>
      <w:proofErr w:type="spellStart"/>
      <w:r w:rsidR="0011382D" w:rsidRPr="0011382D">
        <w:rPr>
          <w:rFonts w:ascii="Calibri" w:hAnsi="Calibri" w:cs="Calibri"/>
          <w:highlight w:val="yellow"/>
        </w:rPr>
        <w:t>Ecohealth</w:t>
      </w:r>
      <w:proofErr w:type="spellEnd"/>
      <w:r w:rsidR="0011382D" w:rsidRPr="0011382D">
        <w:rPr>
          <w:rFonts w:ascii="Calibri" w:hAnsi="Calibri" w:cs="Calibri"/>
          <w:highlight w:val="yellow"/>
        </w:rPr>
        <w:t xml:space="preserve"> alliance EIDR</w:t>
      </w:r>
      <w:r w:rsidR="0011382D">
        <w:rPr>
          <w:rFonts w:ascii="Calibri" w:hAnsi="Calibri" w:cs="Calibri"/>
        </w:rPr>
        <w:t xml:space="preserve"> </w:t>
      </w:r>
      <w:r w:rsidR="002C5747" w:rsidRPr="002C5747">
        <w:rPr>
          <w:rFonts w:ascii="Calibri" w:hAnsi="Calibri" w:cs="Calibri"/>
        </w:rPr>
        <w:t xml:space="preserve">We selected this source because it provides a structured, expert-informed synthesis of pathogens considered to be of public health importance across multiple institutional and geographic contexts. </w:t>
      </w:r>
      <w:r w:rsidR="00DB6A5F" w:rsidRPr="00DB6A5F">
        <w:rPr>
          <w:rFonts w:ascii="Calibri" w:hAnsi="Calibri" w:cs="Calibri"/>
        </w:rPr>
        <w:t>The resulting list comprised 158 pathogen entries</w:t>
      </w:r>
      <w:r w:rsidR="00BC582E">
        <w:rPr>
          <w:rFonts w:ascii="Calibri" w:hAnsi="Calibri" w:cs="Calibri"/>
        </w:rPr>
        <w:t xml:space="preserve">. </w:t>
      </w:r>
      <w:r w:rsidR="00A35F60" w:rsidRPr="00BC582E">
        <w:rPr>
          <w:rFonts w:ascii="Calibri" w:hAnsi="Calibri" w:cs="Calibri"/>
          <w:b/>
          <w:bCs/>
        </w:rPr>
        <w:t>The animal candidate list</w:t>
      </w:r>
      <w:r w:rsidR="00A35F60" w:rsidRPr="00A35F60">
        <w:rPr>
          <w:rFonts w:ascii="Calibri" w:hAnsi="Calibri" w:cs="Calibri"/>
        </w:rPr>
        <w:t xml:space="preserve"> was derived from the World </w:t>
      </w:r>
      <w:r w:rsidR="002674D8" w:rsidRPr="00A35F60">
        <w:rPr>
          <w:rFonts w:ascii="Calibri" w:hAnsi="Calibri" w:cs="Calibri"/>
        </w:rPr>
        <w:t>Organization</w:t>
      </w:r>
      <w:r w:rsidR="00A35F60" w:rsidRPr="00A35F60">
        <w:rPr>
          <w:rFonts w:ascii="Calibri" w:hAnsi="Calibri" w:cs="Calibri"/>
        </w:rPr>
        <w:t xml:space="preserve"> for Animal Health (WOAH) animal disease portal. We extracted 207 terrestrial and aquatic disease cards and stored them in a structured table. We selected this source because WOAH provides an authoritative and globally </w:t>
      </w:r>
      <w:r w:rsidR="00672156" w:rsidRPr="00A35F60">
        <w:rPr>
          <w:rFonts w:ascii="Calibri" w:hAnsi="Calibri" w:cs="Calibri"/>
        </w:rPr>
        <w:t>recognized</w:t>
      </w:r>
      <w:r w:rsidR="00A35F60" w:rsidRPr="00A35F60">
        <w:rPr>
          <w:rFonts w:ascii="Calibri" w:hAnsi="Calibri" w:cs="Calibri"/>
        </w:rPr>
        <w:t xml:space="preserve"> framework for animal health surveillance, with </w:t>
      </w:r>
      <w:r w:rsidR="00672156" w:rsidRPr="00A35F60">
        <w:rPr>
          <w:rFonts w:ascii="Calibri" w:hAnsi="Calibri" w:cs="Calibri"/>
        </w:rPr>
        <w:t>standardized</w:t>
      </w:r>
      <w:r w:rsidR="00A35F60" w:rsidRPr="00A35F60">
        <w:rPr>
          <w:rFonts w:ascii="Calibri" w:hAnsi="Calibri" w:cs="Calibri"/>
        </w:rPr>
        <w:t xml:space="preserve"> disease nomenclature spanning livestock, wildlife, and aquatic animal health.</w:t>
      </w:r>
      <w:r w:rsidR="00BC582E">
        <w:rPr>
          <w:rFonts w:ascii="Calibri" w:hAnsi="Calibri" w:cs="Calibri"/>
        </w:rPr>
        <w:t xml:space="preserve"> </w:t>
      </w:r>
      <w:r w:rsidR="00ED7055" w:rsidRPr="00BC582E">
        <w:rPr>
          <w:rFonts w:ascii="Calibri" w:hAnsi="Calibri" w:cs="Calibri"/>
          <w:b/>
          <w:bCs/>
        </w:rPr>
        <w:t xml:space="preserve">The plant candidate list </w:t>
      </w:r>
      <w:r w:rsidR="00ED7055" w:rsidRPr="00ED7055">
        <w:rPr>
          <w:rFonts w:ascii="Calibri" w:hAnsi="Calibri" w:cs="Calibri"/>
        </w:rPr>
        <w:t>was assembled from several complementary taxonomic and phytosanitary resources, including EPPO, Catalogue of Life, GBIF, ITIS, NCBI, and CABI, yielding 3,199 species entries. This multi-source approach was well suited to plant surveillance because it combined curated phytosanitary nomenclature and multilingual common names from EPPO with broader cross-taxonomic coverage from the other databases. Using multiple taxonomic backbones reduced reliance on any single authority and improved retention of alternative or revised taxonomic usages. This was particularly important for plant pests and pathogens, for which synonymy, reclassification, and variation in the treatment of host-associated forms are commo</w:t>
      </w:r>
      <w:r w:rsidR="00ED7055">
        <w:rPr>
          <w:rFonts w:ascii="Calibri" w:hAnsi="Calibri" w:cs="Calibri"/>
        </w:rPr>
        <w:t>n</w:t>
      </w:r>
      <w:r w:rsidR="00000000" w:rsidRPr="00C37DD6">
        <w:rPr>
          <w:rFonts w:ascii="Calibri" w:hAnsi="Calibri" w:cs="Calibri"/>
        </w:rPr>
        <w:t>.</w:t>
      </w:r>
    </w:p>
    <w:p w14:paraId="7D137982" w14:textId="5DF5029E" w:rsidR="0013303F" w:rsidRPr="00C37DD6" w:rsidRDefault="0013303F" w:rsidP="0013303F">
      <w:pPr>
        <w:pStyle w:val="Heading3"/>
      </w:pPr>
      <w:r w:rsidRPr="00C37DD6">
        <w:t xml:space="preserve">Taxonomic </w:t>
      </w:r>
      <w:r w:rsidRPr="00C37DD6">
        <w:t>harmonization</w:t>
      </w:r>
      <w:r w:rsidRPr="00C37DD6">
        <w:t xml:space="preserve">, </w:t>
      </w:r>
      <w:r>
        <w:t>name</w:t>
      </w:r>
      <w:r w:rsidRPr="00C37DD6">
        <w:t xml:space="preserve"> handling, and multilingual </w:t>
      </w:r>
      <w:r>
        <w:t>search string</w:t>
      </w:r>
      <w:r w:rsidRPr="00C37DD6">
        <w:t xml:space="preserve"> generation</w:t>
      </w:r>
    </w:p>
    <w:p w14:paraId="2126EC74" w14:textId="56C56180" w:rsidR="004E7A1E" w:rsidRDefault="00812DE2">
      <w:pPr>
        <w:rPr>
          <w:rFonts w:ascii="Calibri" w:hAnsi="Calibri" w:cs="Calibri"/>
        </w:rPr>
      </w:pPr>
      <w:r>
        <w:rPr>
          <w:rFonts w:ascii="Calibri" w:hAnsi="Calibri" w:cs="Calibri"/>
        </w:rPr>
        <w:t xml:space="preserve">List reduction or </w:t>
      </w:r>
      <w:r w:rsidR="000261DC">
        <w:rPr>
          <w:rFonts w:ascii="Calibri" w:hAnsi="Calibri" w:cs="Calibri"/>
        </w:rPr>
        <w:t xml:space="preserve">targeted-search </w:t>
      </w:r>
      <w:r>
        <w:rPr>
          <w:rFonts w:ascii="Calibri" w:hAnsi="Calibri" w:cs="Calibri"/>
        </w:rPr>
        <w:t>strat</w:t>
      </w:r>
      <w:r w:rsidR="000261DC">
        <w:rPr>
          <w:rFonts w:ascii="Calibri" w:hAnsi="Calibri" w:cs="Calibri"/>
        </w:rPr>
        <w:t>egy</w:t>
      </w:r>
    </w:p>
    <w:p w14:paraId="3556C4F6" w14:textId="04EE914E" w:rsidR="00DD2EA5" w:rsidRDefault="00DD2EA5">
      <w:pPr>
        <w:rPr>
          <w:rFonts w:ascii="Calibri" w:hAnsi="Calibri" w:cs="Calibri"/>
        </w:rPr>
      </w:pPr>
      <w:r>
        <w:rPr>
          <w:rFonts w:ascii="Calibri" w:hAnsi="Calibri" w:cs="Calibri"/>
        </w:rPr>
        <w:t>Aims:</w:t>
      </w:r>
      <w:r>
        <w:rPr>
          <w:rFonts w:ascii="Calibri" w:hAnsi="Calibri" w:cs="Calibri"/>
        </w:rPr>
        <w:t xml:space="preserve"> EPPs will not be treated the same, rather through a </w:t>
      </w:r>
      <w:r w:rsidR="00846552">
        <w:rPr>
          <w:rFonts w:ascii="Calibri" w:hAnsi="Calibri" w:cs="Calibri"/>
        </w:rPr>
        <w:t>targeted strategy of region and language,</w:t>
      </w:r>
      <w:r w:rsidR="0085439E">
        <w:rPr>
          <w:rFonts w:ascii="Calibri" w:hAnsi="Calibri" w:cs="Calibri"/>
        </w:rPr>
        <w:t xml:space="preserve"> some will be dropped.</w:t>
      </w:r>
    </w:p>
    <w:p w14:paraId="0904143E" w14:textId="35F7F1C7" w:rsidR="00476CDC" w:rsidRDefault="00476CDC">
      <w:pPr>
        <w:rPr>
          <w:rFonts w:ascii="Calibri" w:hAnsi="Calibri" w:cs="Calibri"/>
        </w:rPr>
      </w:pPr>
      <w:r>
        <w:rPr>
          <w:rFonts w:ascii="Calibri" w:hAnsi="Calibri" w:cs="Calibri"/>
        </w:rPr>
        <w:t xml:space="preserve">EPPO: drop any without common names, </w:t>
      </w:r>
      <w:r w:rsidR="0065282D">
        <w:rPr>
          <w:rFonts w:ascii="Calibri" w:hAnsi="Calibri" w:cs="Calibri"/>
        </w:rPr>
        <w:t xml:space="preserve">not </w:t>
      </w:r>
      <w:r w:rsidR="00404443">
        <w:rPr>
          <w:rFonts w:ascii="Calibri" w:hAnsi="Calibri" w:cs="Calibri"/>
        </w:rPr>
        <w:t>relevant</w:t>
      </w:r>
      <w:r w:rsidR="0065282D">
        <w:rPr>
          <w:rFonts w:ascii="Calibri" w:hAnsi="Calibri" w:cs="Calibri"/>
        </w:rPr>
        <w:t>, not in EPPO A1 and A2 list</w:t>
      </w:r>
    </w:p>
    <w:p w14:paraId="1385ED3D" w14:textId="0E3C66BD" w:rsidR="00B92E49" w:rsidRDefault="00B92E49">
      <w:pPr>
        <w:rPr>
          <w:rFonts w:ascii="Calibri" w:hAnsi="Calibri" w:cs="Calibri"/>
        </w:rPr>
      </w:pPr>
      <w:r>
        <w:rPr>
          <w:rFonts w:ascii="Calibri" w:hAnsi="Calibri" w:cs="Calibri"/>
        </w:rPr>
        <w:lastRenderedPageBreak/>
        <w:t>3 Tier</w:t>
      </w:r>
      <w:r w:rsidR="00DC346C">
        <w:rPr>
          <w:rFonts w:ascii="Calibri" w:hAnsi="Calibri" w:cs="Calibri"/>
        </w:rPr>
        <w:t xml:space="preserve">: </w:t>
      </w:r>
    </w:p>
    <w:p w14:paraId="2E5DD0CE" w14:textId="23E98728" w:rsidR="000D5E80" w:rsidRPr="000D5E80" w:rsidRDefault="000D5E80" w:rsidP="000D5E80">
      <w:pPr>
        <w:pStyle w:val="ListParagraph"/>
        <w:numPr>
          <w:ilvl w:val="0"/>
          <w:numId w:val="11"/>
        </w:numPr>
        <w:rPr>
          <w:rFonts w:ascii="Calibri" w:hAnsi="Calibri" w:cs="Calibri"/>
        </w:rPr>
      </w:pPr>
      <w:r w:rsidRPr="000D5E80">
        <w:rPr>
          <w:rFonts w:ascii="Calibri" w:hAnsi="Calibri" w:cs="Calibri"/>
        </w:rPr>
        <w:t>Global emergence</w:t>
      </w:r>
      <w:r w:rsidR="000D71D6">
        <w:rPr>
          <w:rFonts w:ascii="Calibri" w:hAnsi="Calibri" w:cs="Calibri"/>
        </w:rPr>
        <w:t xml:space="preserve">: </w:t>
      </w:r>
      <w:r w:rsidR="00202DD9">
        <w:rPr>
          <w:rFonts w:ascii="Calibri" w:hAnsi="Calibri" w:cs="Calibri"/>
        </w:rPr>
        <w:t xml:space="preserve">first time happening in the world, </w:t>
      </w:r>
      <w:r w:rsidR="000D71D6">
        <w:rPr>
          <w:rFonts w:ascii="Calibri" w:hAnsi="Calibri" w:cs="Calibri"/>
        </w:rPr>
        <w:t>date of globalization (before 2005)</w:t>
      </w:r>
      <w:r w:rsidR="00CC793F">
        <w:rPr>
          <w:rFonts w:ascii="Calibri" w:hAnsi="Calibri" w:cs="Calibri"/>
        </w:rPr>
        <w:t>, COVID-19 (not to include from beginning)</w:t>
      </w:r>
    </w:p>
    <w:p w14:paraId="0FF5148C" w14:textId="2269494A" w:rsidR="000D5E80" w:rsidRPr="000D5E80" w:rsidRDefault="000D5E80" w:rsidP="000D5E80">
      <w:pPr>
        <w:pStyle w:val="ListParagraph"/>
        <w:numPr>
          <w:ilvl w:val="0"/>
          <w:numId w:val="11"/>
        </w:numPr>
        <w:rPr>
          <w:rFonts w:ascii="Calibri" w:hAnsi="Calibri" w:cs="Calibri"/>
        </w:rPr>
      </w:pPr>
      <w:r w:rsidRPr="000D5E80">
        <w:rPr>
          <w:rFonts w:ascii="Calibri" w:hAnsi="Calibri" w:cs="Calibri"/>
        </w:rPr>
        <w:t>Regional emergence</w:t>
      </w:r>
      <w:r w:rsidR="004A16C3">
        <w:rPr>
          <w:rFonts w:ascii="Calibri" w:hAnsi="Calibri" w:cs="Calibri"/>
        </w:rPr>
        <w:t>: like Zika, exclude Africa</w:t>
      </w:r>
    </w:p>
    <w:p w14:paraId="1487BACB" w14:textId="0C68F5C7" w:rsidR="000D5E80" w:rsidRPr="000D5E80" w:rsidRDefault="000D5E80" w:rsidP="000D5E80">
      <w:pPr>
        <w:pStyle w:val="ListParagraph"/>
        <w:numPr>
          <w:ilvl w:val="0"/>
          <w:numId w:val="11"/>
        </w:numPr>
        <w:rPr>
          <w:rFonts w:ascii="Calibri" w:hAnsi="Calibri" w:cs="Calibri"/>
        </w:rPr>
      </w:pPr>
      <w:r w:rsidRPr="000D5E80">
        <w:rPr>
          <w:rFonts w:ascii="Calibri" w:hAnsi="Calibri" w:cs="Calibri"/>
        </w:rPr>
        <w:t>Re-emergence</w:t>
      </w:r>
      <w:r w:rsidR="00CC793F">
        <w:rPr>
          <w:rFonts w:ascii="Calibri" w:hAnsi="Calibri" w:cs="Calibri"/>
        </w:rPr>
        <w:t xml:space="preserve">: frequent happens like </w:t>
      </w:r>
      <w:r w:rsidR="00B71D19">
        <w:rPr>
          <w:rFonts w:ascii="Calibri" w:hAnsi="Calibri" w:cs="Calibri"/>
        </w:rPr>
        <w:t>cholera</w:t>
      </w:r>
      <w:r w:rsidR="005C48B7">
        <w:rPr>
          <w:rFonts w:ascii="Calibri" w:hAnsi="Calibri" w:cs="Calibri"/>
        </w:rPr>
        <w:t>, AMR, vaccine-</w:t>
      </w:r>
      <w:proofErr w:type="spellStart"/>
      <w:r w:rsidR="005C48B7">
        <w:rPr>
          <w:rFonts w:ascii="Calibri" w:hAnsi="Calibri" w:cs="Calibri"/>
        </w:rPr>
        <w:t>hesitatation</w:t>
      </w:r>
      <w:proofErr w:type="spellEnd"/>
      <w:r w:rsidR="005C48B7">
        <w:rPr>
          <w:rFonts w:ascii="Calibri" w:hAnsi="Calibri" w:cs="Calibri"/>
        </w:rPr>
        <w:t>, etc.</w:t>
      </w:r>
      <w:r w:rsidR="00EA2DBC">
        <w:rPr>
          <w:rFonts w:ascii="Calibri" w:hAnsi="Calibri" w:cs="Calibri"/>
        </w:rPr>
        <w:t xml:space="preserve"> too localized or too frequent might be excluded as cholera</w:t>
      </w:r>
      <w:r w:rsidR="00BF3DC1">
        <w:rPr>
          <w:rFonts w:ascii="Calibri" w:hAnsi="Calibri" w:cs="Calibri"/>
        </w:rPr>
        <w:t>, seasonal re-emergence like desert</w:t>
      </w:r>
    </w:p>
    <w:p w14:paraId="739EFCF1" w14:textId="752ADD99" w:rsidR="000261DC" w:rsidRDefault="000261DC">
      <w:pPr>
        <w:rPr>
          <w:rFonts w:ascii="Calibri" w:hAnsi="Calibri" w:cs="Calibri"/>
        </w:rPr>
      </w:pPr>
      <w:r>
        <w:rPr>
          <w:rFonts w:ascii="Calibri" w:hAnsi="Calibri" w:cs="Calibri"/>
        </w:rPr>
        <w:t>…..</w:t>
      </w:r>
    </w:p>
    <w:p w14:paraId="51CCC100" w14:textId="46FCFB4D" w:rsidR="006F7812" w:rsidRPr="006F7812" w:rsidRDefault="006F7812" w:rsidP="006F7812">
      <w:pPr>
        <w:jc w:val="both"/>
        <w:rPr>
          <w:rFonts w:ascii="Calibri" w:hAnsi="Calibri" w:cs="Calibri"/>
        </w:rPr>
      </w:pPr>
      <w:r w:rsidRPr="006F7812">
        <w:rPr>
          <w:rFonts w:ascii="Calibri" w:hAnsi="Calibri" w:cs="Calibri"/>
        </w:rPr>
        <w:t xml:space="preserve">The refined candidate list was subsequently processed through a taxonomic </w:t>
      </w:r>
      <w:r w:rsidRPr="006F7812">
        <w:rPr>
          <w:rFonts w:ascii="Calibri" w:hAnsi="Calibri" w:cs="Calibri"/>
        </w:rPr>
        <w:t>harmonization</w:t>
      </w:r>
      <w:r w:rsidRPr="006F7812">
        <w:rPr>
          <w:rFonts w:ascii="Calibri" w:hAnsi="Calibri" w:cs="Calibri"/>
        </w:rPr>
        <w:t xml:space="preserve"> and name-handling workflow to support multilingual query generation. For human and animal EPPs, </w:t>
      </w:r>
      <w:r w:rsidR="002827B3">
        <w:rPr>
          <w:rFonts w:ascii="Calibri" w:hAnsi="Calibri" w:cs="Calibri"/>
        </w:rPr>
        <w:t>s</w:t>
      </w:r>
      <w:r w:rsidRPr="006F7812">
        <w:rPr>
          <w:rFonts w:ascii="Calibri" w:hAnsi="Calibri" w:cs="Calibri"/>
        </w:rPr>
        <w:t xml:space="preserve">cientific pathogen names and subtype names were treated as the stable taxonomic backbone. English alias fields and disease names were split on commas or line breaks, </w:t>
      </w:r>
      <w:r w:rsidRPr="006F7812">
        <w:rPr>
          <w:rFonts w:ascii="Calibri" w:hAnsi="Calibri" w:cs="Calibri"/>
        </w:rPr>
        <w:t>normalized</w:t>
      </w:r>
      <w:r w:rsidRPr="006F7812">
        <w:rPr>
          <w:rFonts w:ascii="Calibri" w:hAnsi="Calibri" w:cs="Calibri"/>
        </w:rPr>
        <w:t>, and incorporated into the candidate term set. For plant taxa, Latin scientific names were retained in every language-specific query string to provide a language-invariant anchor when vernacular names were unavailable or inconsistent.</w:t>
      </w:r>
      <w:r w:rsidR="00967225">
        <w:rPr>
          <w:rFonts w:ascii="Calibri" w:hAnsi="Calibri" w:cs="Calibri"/>
        </w:rPr>
        <w:t xml:space="preserve"> </w:t>
      </w:r>
    </w:p>
    <w:p w14:paraId="0AD3AD15" w14:textId="0DA31EC1" w:rsidR="009E0E8F" w:rsidRPr="00C37DD6" w:rsidRDefault="006F7812" w:rsidP="006F7812">
      <w:pPr>
        <w:jc w:val="both"/>
        <w:rPr>
          <w:rFonts w:ascii="Calibri" w:hAnsi="Calibri" w:cs="Calibri"/>
        </w:rPr>
      </w:pPr>
      <w:r w:rsidRPr="006F7812">
        <w:rPr>
          <w:rFonts w:ascii="Calibri" w:hAnsi="Calibri" w:cs="Calibri"/>
        </w:rPr>
        <w:t xml:space="preserve">Two complementary external knowledge sources were used for </w:t>
      </w:r>
      <w:r w:rsidRPr="006F7812">
        <w:rPr>
          <w:rFonts w:ascii="Calibri" w:hAnsi="Calibri" w:cs="Calibri"/>
        </w:rPr>
        <w:t>harmonization</w:t>
      </w:r>
      <w:r w:rsidRPr="006F7812">
        <w:rPr>
          <w:rFonts w:ascii="Calibri" w:hAnsi="Calibri" w:cs="Calibri"/>
        </w:rPr>
        <w:t xml:space="preserve">. First, pathogen scientific names were resolved against the NCBI Taxonomy through the </w:t>
      </w:r>
      <w:proofErr w:type="spellStart"/>
      <w:r w:rsidRPr="00967225">
        <w:rPr>
          <w:rFonts w:ascii="Calibri" w:hAnsi="Calibri" w:cs="Calibri"/>
          <w:i/>
          <w:iCs/>
        </w:rPr>
        <w:t>taxize</w:t>
      </w:r>
      <w:proofErr w:type="spellEnd"/>
      <w:r w:rsidRPr="006F7812">
        <w:rPr>
          <w:rFonts w:ascii="Calibri" w:hAnsi="Calibri" w:cs="Calibri"/>
        </w:rPr>
        <w:t xml:space="preserve"> R </w:t>
      </w:r>
      <w:r w:rsidR="00967225">
        <w:rPr>
          <w:rFonts w:ascii="Calibri" w:hAnsi="Calibri" w:cs="Calibri"/>
        </w:rPr>
        <w:t>package</w:t>
      </w:r>
      <w:r w:rsidRPr="006F7812">
        <w:rPr>
          <w:rFonts w:ascii="Calibri" w:hAnsi="Calibri" w:cs="Calibri"/>
        </w:rPr>
        <w:t xml:space="preserve"> to obtain an NCBI taxon identifier and any available English common names. Second, pathogens and diseases were mapped to </w:t>
      </w:r>
      <w:proofErr w:type="spellStart"/>
      <w:r w:rsidRPr="006F7812">
        <w:rPr>
          <w:rFonts w:ascii="Calibri" w:hAnsi="Calibri" w:cs="Calibri"/>
        </w:rPr>
        <w:t>Wikidata</w:t>
      </w:r>
      <w:proofErr w:type="spellEnd"/>
      <w:r w:rsidRPr="006F7812">
        <w:rPr>
          <w:rFonts w:ascii="Calibri" w:hAnsi="Calibri" w:cs="Calibri"/>
        </w:rPr>
        <w:t xml:space="preserve"> entities by searching English candidate terms and ranking candidate matches </w:t>
      </w:r>
      <w:proofErr w:type="gramStart"/>
      <w:r w:rsidRPr="006F7812">
        <w:rPr>
          <w:rFonts w:ascii="Calibri" w:hAnsi="Calibri" w:cs="Calibri"/>
        </w:rPr>
        <w:t>on the basis of</w:t>
      </w:r>
      <w:proofErr w:type="gramEnd"/>
      <w:r w:rsidRPr="006F7812">
        <w:rPr>
          <w:rFonts w:ascii="Calibri" w:hAnsi="Calibri" w:cs="Calibri"/>
        </w:rPr>
        <w:t xml:space="preserve"> exact label matches, exact alias or matched-text correspondence, partial label overlap, and whether the </w:t>
      </w:r>
      <w:proofErr w:type="spellStart"/>
      <w:r w:rsidRPr="006F7812">
        <w:rPr>
          <w:rFonts w:ascii="Calibri" w:hAnsi="Calibri" w:cs="Calibri"/>
        </w:rPr>
        <w:t>Wikidata</w:t>
      </w:r>
      <w:proofErr w:type="spellEnd"/>
      <w:r w:rsidRPr="006F7812">
        <w:rPr>
          <w:rFonts w:ascii="Calibri" w:hAnsi="Calibri" w:cs="Calibri"/>
        </w:rPr>
        <w:t xml:space="preserve"> description was consistent with a pathogen or disease concept. Labels and aliases were then extracted in English, Spanish, French, and Portuguese.</w:t>
      </w:r>
      <w:r w:rsidR="00DD3F51">
        <w:rPr>
          <w:rFonts w:ascii="Calibri" w:hAnsi="Calibri" w:cs="Calibri"/>
        </w:rPr>
        <w:t xml:space="preserve"> </w:t>
      </w:r>
      <w:r w:rsidRPr="006F7812">
        <w:rPr>
          <w:rFonts w:ascii="Calibri" w:hAnsi="Calibri" w:cs="Calibri"/>
        </w:rPr>
        <w:t>For plant taxa, multilingual vernacular names were preferentially retrieved from the EPPO Global Database by scraping the curated common-name table associated with each EPPO</w:t>
      </w:r>
      <w:r w:rsidR="00DD3F51">
        <w:rPr>
          <w:rFonts w:ascii="Calibri" w:hAnsi="Calibri" w:cs="Calibri"/>
        </w:rPr>
        <w:t xml:space="preserve"> </w:t>
      </w:r>
      <w:r w:rsidRPr="006F7812">
        <w:rPr>
          <w:rFonts w:ascii="Calibri" w:hAnsi="Calibri" w:cs="Calibri"/>
        </w:rPr>
        <w:t>taxon</w:t>
      </w:r>
      <w:r w:rsidR="00DD3F51">
        <w:rPr>
          <w:rFonts w:ascii="Calibri" w:hAnsi="Calibri" w:cs="Calibri"/>
        </w:rPr>
        <w:t xml:space="preserve"> </w:t>
      </w:r>
      <w:r w:rsidRPr="006F7812">
        <w:rPr>
          <w:rFonts w:ascii="Calibri" w:hAnsi="Calibri" w:cs="Calibri"/>
        </w:rPr>
        <w:t xml:space="preserve">ID. EPPO language labels were mapped to the four pipeline languages—English, Spanish, French, and Portuguese—and </w:t>
      </w:r>
      <w:proofErr w:type="spellStart"/>
      <w:r w:rsidRPr="006F7812">
        <w:rPr>
          <w:rFonts w:ascii="Calibri" w:hAnsi="Calibri" w:cs="Calibri"/>
        </w:rPr>
        <w:t>Wikidata</w:t>
      </w:r>
      <w:proofErr w:type="spellEnd"/>
      <w:r w:rsidRPr="006F7812">
        <w:rPr>
          <w:rFonts w:ascii="Calibri" w:hAnsi="Calibri" w:cs="Calibri"/>
        </w:rPr>
        <w:t xml:space="preserve"> was used as a fallback when EPPO lacked either a taxonomic anchor or names in a target language.</w:t>
      </w:r>
      <w:r w:rsidR="00DD3F51">
        <w:rPr>
          <w:rFonts w:ascii="Calibri" w:hAnsi="Calibri" w:cs="Calibri"/>
        </w:rPr>
        <w:t xml:space="preserve"> </w:t>
      </w:r>
      <w:r w:rsidRPr="006F7812">
        <w:rPr>
          <w:rFonts w:ascii="Calibri" w:hAnsi="Calibri" w:cs="Calibri"/>
        </w:rPr>
        <w:t xml:space="preserve">Language coverage was defined a priori in both the codebase and configuration files </w:t>
      </w:r>
      <w:r w:rsidRPr="002413DF">
        <w:rPr>
          <w:rFonts w:ascii="Calibri" w:hAnsi="Calibri" w:cs="Calibri"/>
          <w:highlight w:val="yellow"/>
        </w:rPr>
        <w:t>as English, Spanish, French, and Portuguese</w:t>
      </w:r>
      <w:r w:rsidRPr="006F7812">
        <w:rPr>
          <w:rFonts w:ascii="Calibri" w:hAnsi="Calibri" w:cs="Calibri"/>
        </w:rPr>
        <w:t xml:space="preserve">. For each EPP entry, one language-specific search string was constructed by quoting each unique term and joining terms with the Boolean operator OR. Search strings therefore combined scientific names, subtype names, English aliases, taxonomic common names, disease names, and target-language labels or aliases. This approach was intended to </w:t>
      </w:r>
      <w:r w:rsidRPr="006F7812">
        <w:rPr>
          <w:rFonts w:ascii="Calibri" w:hAnsi="Calibri" w:cs="Calibri"/>
        </w:rPr>
        <w:t>maximize</w:t>
      </w:r>
      <w:r w:rsidRPr="006F7812">
        <w:rPr>
          <w:rFonts w:ascii="Calibri" w:hAnsi="Calibri" w:cs="Calibri"/>
        </w:rPr>
        <w:t xml:space="preserve"> retrieval sensitivity across multilingual news sources while preserving taxonomic consistency and limiting ambiguity arising from synonymy, spelling variation, and evolving nomenclature.</w:t>
      </w:r>
    </w:p>
    <w:p w14:paraId="75A3B9D2" w14:textId="77777777" w:rsidR="009E0E8F" w:rsidRPr="00C37DD6" w:rsidRDefault="00000000">
      <w:pPr>
        <w:pStyle w:val="Heading1"/>
        <w:rPr>
          <w:rFonts w:ascii="Calibri" w:hAnsi="Calibri" w:cs="Calibri"/>
        </w:rPr>
      </w:pPr>
      <w:r w:rsidRPr="00C37DD6">
        <w:rPr>
          <w:rFonts w:ascii="Calibri" w:hAnsi="Calibri" w:cs="Calibri"/>
        </w:rPr>
        <w:t>Google News RSS Search Strategy and Step-Wedge Retrieval</w:t>
      </w:r>
    </w:p>
    <w:p w14:paraId="6088F49B" w14:textId="639DF28E" w:rsidR="009E0E8F" w:rsidRPr="00C37DD6" w:rsidRDefault="00C96F36" w:rsidP="00D20FDC">
      <w:pPr>
        <w:jc w:val="both"/>
        <w:rPr>
          <w:rFonts w:ascii="Calibri" w:hAnsi="Calibri" w:cs="Calibri"/>
        </w:rPr>
      </w:pPr>
      <w:r w:rsidRPr="00C96F36">
        <w:rPr>
          <w:rFonts w:ascii="Calibri" w:hAnsi="Calibri" w:cs="Calibri"/>
        </w:rPr>
        <w:t xml:space="preserve">Queries were submitted to Google News RSS using a custom </w:t>
      </w:r>
      <w:proofErr w:type="spellStart"/>
      <w:r w:rsidRPr="00C96F36">
        <w:rPr>
          <w:rFonts w:ascii="Calibri" w:hAnsi="Calibri" w:cs="Calibri"/>
        </w:rPr>
        <w:t>pygooglenews</w:t>
      </w:r>
      <w:proofErr w:type="spellEnd"/>
      <w:r w:rsidRPr="00C96F36">
        <w:rPr>
          <w:rFonts w:ascii="Calibri" w:hAnsi="Calibri" w:cs="Calibri"/>
        </w:rPr>
        <w:t xml:space="preserve"> subclass that combined search strings, date limits, and locale parameters defined by language–country pairs. This approach captured both linguistic and geographic variation and was appropriate for multilingual surveillance because Google News coverage is partly </w:t>
      </w:r>
      <w:proofErr w:type="gramStart"/>
      <w:r w:rsidRPr="00C96F36">
        <w:rPr>
          <w:rFonts w:ascii="Calibri" w:hAnsi="Calibri" w:cs="Calibri"/>
        </w:rPr>
        <w:t>edition-specific</w:t>
      </w:r>
      <w:proofErr w:type="gramEnd"/>
      <w:r w:rsidRPr="00C96F36">
        <w:rPr>
          <w:rFonts w:ascii="Calibri" w:hAnsi="Calibri" w:cs="Calibri"/>
        </w:rPr>
        <w:t>.</w:t>
      </w:r>
      <w:r>
        <w:rPr>
          <w:rFonts w:ascii="Calibri" w:hAnsi="Calibri" w:cs="Calibri"/>
        </w:rPr>
        <w:t xml:space="preserve"> </w:t>
      </w:r>
      <w:r w:rsidR="001C6C38" w:rsidRPr="001C6C38">
        <w:rPr>
          <w:rFonts w:ascii="Calibri" w:hAnsi="Calibri" w:cs="Calibri"/>
        </w:rPr>
        <w:t>Each query was first run over the full study period (1 January 2005 to 31 December 2025). Windows returning fewer than 100 RSS items were retained, whereas those returning 100 items or more were treated as potentially saturated and recursively split into shorter intervals, from 5-year windows</w:t>
      </w:r>
      <w:r w:rsidR="001C6C38">
        <w:rPr>
          <w:rFonts w:ascii="Calibri" w:hAnsi="Calibri" w:cs="Calibri"/>
        </w:rPr>
        <w:t xml:space="preserve"> down to</w:t>
      </w:r>
      <w:r w:rsidR="00000000" w:rsidRPr="00C37DD6">
        <w:rPr>
          <w:rFonts w:ascii="Calibri" w:hAnsi="Calibri" w:cs="Calibri"/>
        </w:rPr>
        <w:t xml:space="preserve"> windows of 30, 14, 7, 3, and finally 1 day. </w:t>
      </w:r>
      <w:r w:rsidR="00D20FDC" w:rsidRPr="00D20FDC">
        <w:rPr>
          <w:rFonts w:ascii="Calibri" w:hAnsi="Calibri" w:cs="Calibri"/>
        </w:rPr>
        <w:t>This adaptive step-wedge strategy improved retrieval from high-density periods while avoiding unnecessary fragmentation of sparse periods.</w:t>
      </w:r>
      <w:r w:rsidR="00D20FDC">
        <w:rPr>
          <w:rFonts w:ascii="Calibri" w:hAnsi="Calibri" w:cs="Calibri"/>
        </w:rPr>
        <w:t xml:space="preserve"> </w:t>
      </w:r>
      <w:r w:rsidR="00D20FDC" w:rsidRPr="00D20FDC">
        <w:rPr>
          <w:rFonts w:ascii="Calibri" w:hAnsi="Calibri" w:cs="Calibri"/>
        </w:rPr>
        <w:t xml:space="preserve">Retrieved RSS records were cached, parsed, and </w:t>
      </w:r>
      <w:r w:rsidR="00D20FDC" w:rsidRPr="00D20FDC">
        <w:rPr>
          <w:rFonts w:ascii="Calibri" w:hAnsi="Calibri" w:cs="Calibri"/>
        </w:rPr>
        <w:t>standardized</w:t>
      </w:r>
      <w:r w:rsidR="00D20FDC" w:rsidRPr="00D20FDC">
        <w:rPr>
          <w:rFonts w:ascii="Calibri" w:hAnsi="Calibri" w:cs="Calibri"/>
        </w:rPr>
        <w:t xml:space="preserve">, including </w:t>
      </w:r>
      <w:r w:rsidR="00D20FDC" w:rsidRPr="00D20FDC">
        <w:rPr>
          <w:rFonts w:ascii="Calibri" w:hAnsi="Calibri" w:cs="Calibri"/>
        </w:rPr>
        <w:t>normalization</w:t>
      </w:r>
      <w:r w:rsidR="00D20FDC" w:rsidRPr="00D20FDC">
        <w:rPr>
          <w:rFonts w:ascii="Calibri" w:hAnsi="Calibri" w:cs="Calibri"/>
        </w:rPr>
        <w:t xml:space="preserve"> of publication dates to UTC and removal </w:t>
      </w:r>
      <w:r w:rsidR="00D20FDC" w:rsidRPr="00D20FDC">
        <w:rPr>
          <w:rFonts w:ascii="Calibri" w:hAnsi="Calibri" w:cs="Calibri"/>
        </w:rPr>
        <w:lastRenderedPageBreak/>
        <w:t xml:space="preserve">of HTML from summaries. Records were then deduplicated sequentially by redirect URL, GUID, and title–publication-time pairs to </w:t>
      </w:r>
      <w:r w:rsidR="00D20FDC" w:rsidRPr="00D20FDC">
        <w:rPr>
          <w:rFonts w:ascii="Calibri" w:hAnsi="Calibri" w:cs="Calibri"/>
        </w:rPr>
        <w:t>minimize</w:t>
      </w:r>
      <w:r w:rsidR="00D20FDC" w:rsidRPr="00D20FDC">
        <w:rPr>
          <w:rFonts w:ascii="Calibri" w:hAnsi="Calibri" w:cs="Calibri"/>
        </w:rPr>
        <w:t xml:space="preserve"> overlap across locales and nested time windows.</w:t>
      </w:r>
    </w:p>
    <w:p w14:paraId="011CC4BD" w14:textId="1FB2FE0C" w:rsidR="009E0E8F" w:rsidRPr="00C37DD6" w:rsidRDefault="00C36481">
      <w:pPr>
        <w:pStyle w:val="Heading1"/>
        <w:rPr>
          <w:rFonts w:ascii="Calibri" w:hAnsi="Calibri" w:cs="Calibri"/>
        </w:rPr>
      </w:pPr>
      <w:r>
        <w:rPr>
          <w:rFonts w:ascii="Calibri" w:hAnsi="Calibri" w:cs="Calibri"/>
        </w:rPr>
        <w:t>C</w:t>
      </w:r>
      <w:r w:rsidRPr="00C36481">
        <w:rPr>
          <w:rFonts w:ascii="Calibri" w:hAnsi="Calibri" w:cs="Calibri"/>
        </w:rPr>
        <w:t>lassifying article relevance and retrieving full text</w:t>
      </w:r>
      <w:r w:rsidR="00000000" w:rsidRPr="00C37DD6">
        <w:rPr>
          <w:rFonts w:ascii="Calibri" w:hAnsi="Calibri" w:cs="Calibri"/>
        </w:rPr>
        <w:t xml:space="preserve"> </w:t>
      </w:r>
    </w:p>
    <w:p w14:paraId="050131E0" w14:textId="6114E72C" w:rsidR="009E0E8F" w:rsidRPr="00C37DD6" w:rsidRDefault="0066553A" w:rsidP="0050771F">
      <w:pPr>
        <w:jc w:val="both"/>
        <w:rPr>
          <w:rFonts w:ascii="Calibri" w:hAnsi="Calibri" w:cs="Calibri"/>
        </w:rPr>
      </w:pPr>
      <w:r w:rsidRPr="0066553A">
        <w:rPr>
          <w:rFonts w:ascii="Calibri" w:hAnsi="Calibri" w:cs="Calibri"/>
        </w:rPr>
        <w:t>The first filtering stage was rule-based and applied at the source-domain level. Domains extracted from RSS metadata were compared against a predefined blocklist, and non-news domains were excluded. This step reduced noise before model-based screening.</w:t>
      </w:r>
      <w:r>
        <w:rPr>
          <w:rFonts w:ascii="Calibri" w:hAnsi="Calibri" w:cs="Calibri"/>
        </w:rPr>
        <w:t xml:space="preserve"> </w:t>
      </w:r>
      <w:r w:rsidR="004F03A0" w:rsidRPr="004F03A0">
        <w:rPr>
          <w:rFonts w:ascii="Calibri" w:hAnsi="Calibri" w:cs="Calibri"/>
        </w:rPr>
        <w:t xml:space="preserve">Headline-level relevance screening was implemented through asynchronous batch inference using a </w:t>
      </w:r>
      <w:r w:rsidR="004F03A0">
        <w:rPr>
          <w:rFonts w:ascii="Calibri" w:hAnsi="Calibri" w:cs="Calibri"/>
        </w:rPr>
        <w:t xml:space="preserve">Large Language Model API. </w:t>
      </w:r>
      <w:r w:rsidR="00E85528">
        <w:rPr>
          <w:rFonts w:ascii="Calibri" w:hAnsi="Calibri" w:cs="Calibri"/>
        </w:rPr>
        <w:t>E</w:t>
      </w:r>
      <w:r w:rsidR="00E85528" w:rsidRPr="00E85528">
        <w:rPr>
          <w:rFonts w:ascii="Calibri" w:hAnsi="Calibri" w:cs="Calibri"/>
        </w:rPr>
        <w:t>ach RSS item was converted into a structured request containing the pathogen domain, language, matched search string, headline, cleaned RSS summary, source metadata, and publication date.</w:t>
      </w:r>
      <w:r w:rsidR="0050771F">
        <w:rPr>
          <w:rFonts w:ascii="Calibri" w:hAnsi="Calibri" w:cs="Calibri"/>
        </w:rPr>
        <w:t xml:space="preserve"> </w:t>
      </w:r>
      <w:r w:rsidR="00E85528" w:rsidRPr="00E85528">
        <w:rPr>
          <w:rFonts w:ascii="Calibri" w:hAnsi="Calibri" w:cs="Calibri"/>
        </w:rPr>
        <w:t>The model was instructed to act as a strict pathogen-news relevance classifier and to return JSON only, with three fields: label, confidence, and rationale. Labels were restricted to relevant</w:t>
      </w:r>
      <w:r w:rsidR="00192A71">
        <w:rPr>
          <w:rFonts w:ascii="Calibri" w:hAnsi="Calibri" w:cs="Calibri"/>
        </w:rPr>
        <w:t xml:space="preserve"> or</w:t>
      </w:r>
      <w:r w:rsidR="00E85528" w:rsidRPr="00E85528">
        <w:rPr>
          <w:rFonts w:ascii="Calibri" w:hAnsi="Calibri" w:cs="Calibri"/>
        </w:rPr>
        <w:t xml:space="preserve"> irrelevant, and unsure. Relevant referred to headlines clearly describing the searched human, animal, or plant pathogen or disease, including outbreak occurrence, spread, surveillance, control, response, or consequences. Irrelevant covered false matches and unrelated topics. Unsure was reserved for ambiguous cases in which the headline and RSS summary alone did not provide sufficient evidence. Responses were parsed into a </w:t>
      </w:r>
      <w:r w:rsidR="00B27C64" w:rsidRPr="00E85528">
        <w:rPr>
          <w:rFonts w:ascii="Calibri" w:hAnsi="Calibri" w:cs="Calibri"/>
        </w:rPr>
        <w:t>standardized</w:t>
      </w:r>
      <w:r w:rsidR="00E85528" w:rsidRPr="00E85528">
        <w:rPr>
          <w:rFonts w:ascii="Calibri" w:hAnsi="Calibri" w:cs="Calibri"/>
        </w:rPr>
        <w:t xml:space="preserve"> headline-state table; invalid or empty outputs were conservatively recoded as unsure. Final actions were deterministic: relevant items were kept, irrelevant items were dropped, and unsure items were flagged for review. This design enabled scalable screening while preserving sensitivity for borderline cases.</w:t>
      </w:r>
      <w:r w:rsidR="00B27C64">
        <w:rPr>
          <w:rFonts w:ascii="Calibri" w:hAnsi="Calibri" w:cs="Calibri"/>
        </w:rPr>
        <w:t xml:space="preserve"> </w:t>
      </w:r>
      <w:r w:rsidR="00B27C64" w:rsidRPr="00B27C64">
        <w:rPr>
          <w:rFonts w:ascii="Calibri" w:hAnsi="Calibri" w:cs="Calibri"/>
        </w:rPr>
        <w:t>Only retained items proceeded to full-text retrieval.</w:t>
      </w:r>
    </w:p>
    <w:p w14:paraId="365D157E" w14:textId="77777777" w:rsidR="003176DA" w:rsidRPr="00C37DD6" w:rsidRDefault="003176DA" w:rsidP="003176DA">
      <w:pPr>
        <w:jc w:val="both"/>
        <w:rPr>
          <w:rFonts w:ascii="Calibri" w:hAnsi="Calibri" w:cs="Calibri"/>
        </w:rPr>
      </w:pPr>
    </w:p>
    <w:p w14:paraId="62379D8F" w14:textId="77777777" w:rsidR="003176DA" w:rsidRPr="00C37DD6" w:rsidRDefault="003176DA">
      <w:pPr>
        <w:rPr>
          <w:rFonts w:ascii="Calibri" w:hAnsi="Calibri" w:cs="Calibri"/>
        </w:rPr>
      </w:pPr>
    </w:p>
    <w:sectPr w:rsidR="003176DA" w:rsidRPr="00C37DD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5926F4"/>
    <w:multiLevelType w:val="hybridMultilevel"/>
    <w:tmpl w:val="24869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820D7C"/>
    <w:multiLevelType w:val="hybridMultilevel"/>
    <w:tmpl w:val="0CEE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886937">
    <w:abstractNumId w:val="8"/>
  </w:num>
  <w:num w:numId="2" w16cid:durableId="858009319">
    <w:abstractNumId w:val="6"/>
  </w:num>
  <w:num w:numId="3" w16cid:durableId="176816942">
    <w:abstractNumId w:val="5"/>
  </w:num>
  <w:num w:numId="4" w16cid:durableId="1260337984">
    <w:abstractNumId w:val="4"/>
  </w:num>
  <w:num w:numId="5" w16cid:durableId="5376471">
    <w:abstractNumId w:val="7"/>
  </w:num>
  <w:num w:numId="6" w16cid:durableId="1892376501">
    <w:abstractNumId w:val="3"/>
  </w:num>
  <w:num w:numId="7" w16cid:durableId="827747859">
    <w:abstractNumId w:val="2"/>
  </w:num>
  <w:num w:numId="8" w16cid:durableId="654409360">
    <w:abstractNumId w:val="1"/>
  </w:num>
  <w:num w:numId="9" w16cid:durableId="1390765139">
    <w:abstractNumId w:val="0"/>
  </w:num>
  <w:num w:numId="10" w16cid:durableId="1403524216">
    <w:abstractNumId w:val="10"/>
  </w:num>
  <w:num w:numId="11" w16cid:durableId="1495029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DA"/>
    <w:rsid w:val="000261DC"/>
    <w:rsid w:val="00034616"/>
    <w:rsid w:val="000518F0"/>
    <w:rsid w:val="0006063C"/>
    <w:rsid w:val="000B34F9"/>
    <w:rsid w:val="000C68D0"/>
    <w:rsid w:val="000D5E80"/>
    <w:rsid w:val="000D71D6"/>
    <w:rsid w:val="000F4EE6"/>
    <w:rsid w:val="0011382D"/>
    <w:rsid w:val="00114384"/>
    <w:rsid w:val="00122FA6"/>
    <w:rsid w:val="0012306D"/>
    <w:rsid w:val="0013303F"/>
    <w:rsid w:val="0015074B"/>
    <w:rsid w:val="00192A71"/>
    <w:rsid w:val="001C6C38"/>
    <w:rsid w:val="00202DD9"/>
    <w:rsid w:val="002413DF"/>
    <w:rsid w:val="0025754B"/>
    <w:rsid w:val="002674D8"/>
    <w:rsid w:val="002827B3"/>
    <w:rsid w:val="0029639D"/>
    <w:rsid w:val="002C5747"/>
    <w:rsid w:val="002E6687"/>
    <w:rsid w:val="00313828"/>
    <w:rsid w:val="003176DA"/>
    <w:rsid w:val="00326F90"/>
    <w:rsid w:val="00344CCF"/>
    <w:rsid w:val="00396FDD"/>
    <w:rsid w:val="003C5AA0"/>
    <w:rsid w:val="00404443"/>
    <w:rsid w:val="00476CDC"/>
    <w:rsid w:val="004959AC"/>
    <w:rsid w:val="004A16C3"/>
    <w:rsid w:val="004C7000"/>
    <w:rsid w:val="004E7A1E"/>
    <w:rsid w:val="004F03A0"/>
    <w:rsid w:val="0050771F"/>
    <w:rsid w:val="00525078"/>
    <w:rsid w:val="00547A2A"/>
    <w:rsid w:val="00581CCD"/>
    <w:rsid w:val="005C48B7"/>
    <w:rsid w:val="005F52CA"/>
    <w:rsid w:val="00600332"/>
    <w:rsid w:val="0065282D"/>
    <w:rsid w:val="0066553A"/>
    <w:rsid w:val="00672156"/>
    <w:rsid w:val="006810C0"/>
    <w:rsid w:val="006B2E10"/>
    <w:rsid w:val="006C76A2"/>
    <w:rsid w:val="006F7812"/>
    <w:rsid w:val="00710556"/>
    <w:rsid w:val="007C7CE8"/>
    <w:rsid w:val="007E4506"/>
    <w:rsid w:val="00803EE2"/>
    <w:rsid w:val="00812DE2"/>
    <w:rsid w:val="00846552"/>
    <w:rsid w:val="0085439E"/>
    <w:rsid w:val="0086265E"/>
    <w:rsid w:val="008B0990"/>
    <w:rsid w:val="00940772"/>
    <w:rsid w:val="00967225"/>
    <w:rsid w:val="009D7FB5"/>
    <w:rsid w:val="009E0E8F"/>
    <w:rsid w:val="00A0494A"/>
    <w:rsid w:val="00A35F60"/>
    <w:rsid w:val="00A35FCE"/>
    <w:rsid w:val="00A40467"/>
    <w:rsid w:val="00A43D6B"/>
    <w:rsid w:val="00AA1D8D"/>
    <w:rsid w:val="00AA58A7"/>
    <w:rsid w:val="00AF4A03"/>
    <w:rsid w:val="00B27C64"/>
    <w:rsid w:val="00B42FC0"/>
    <w:rsid w:val="00B47730"/>
    <w:rsid w:val="00B71D19"/>
    <w:rsid w:val="00B92E49"/>
    <w:rsid w:val="00BB7A70"/>
    <w:rsid w:val="00BC582E"/>
    <w:rsid w:val="00BF3DC1"/>
    <w:rsid w:val="00C36481"/>
    <w:rsid w:val="00C37DD6"/>
    <w:rsid w:val="00C96F36"/>
    <w:rsid w:val="00CB0664"/>
    <w:rsid w:val="00CB1248"/>
    <w:rsid w:val="00CC793F"/>
    <w:rsid w:val="00D20FDC"/>
    <w:rsid w:val="00DB6A5F"/>
    <w:rsid w:val="00DC346C"/>
    <w:rsid w:val="00DD2EA5"/>
    <w:rsid w:val="00DD3F51"/>
    <w:rsid w:val="00DD6E07"/>
    <w:rsid w:val="00E62A5B"/>
    <w:rsid w:val="00E85528"/>
    <w:rsid w:val="00EA2DBC"/>
    <w:rsid w:val="00ED7055"/>
    <w:rsid w:val="00EE454C"/>
    <w:rsid w:val="00F51E11"/>
    <w:rsid w:val="00F6420E"/>
    <w:rsid w:val="00FC693F"/>
    <w:rsid w:val="00FF41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EE4E2F-6488-D545-A2C7-88BB3F9C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950de5-6f45-4c90-9be9-d488960d8024">
      <Terms xmlns="http://schemas.microsoft.com/office/infopath/2007/PartnerControls"/>
    </lcf76f155ced4ddcb4097134ff3c332f>
    <TaxCatchAll xmlns="04d03d9f-8a7e-417e-b1de-5b5ae1ae79ac"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80192F1DCA5B489C32EEB5ABB05769" ma:contentTypeVersion="11" ma:contentTypeDescription="Create a new document." ma:contentTypeScope="" ma:versionID="856d08b720527241a1c9930c24dbc5a9">
  <xsd:schema xmlns:xsd="http://www.w3.org/2001/XMLSchema" xmlns:xs="http://www.w3.org/2001/XMLSchema" xmlns:p="http://schemas.microsoft.com/office/2006/metadata/properties" xmlns:ns2="25950de5-6f45-4c90-9be9-d488960d8024" xmlns:ns3="04d03d9f-8a7e-417e-b1de-5b5ae1ae79ac" targetNamespace="http://schemas.microsoft.com/office/2006/metadata/properties" ma:root="true" ma:fieldsID="30eaebd6aa36428ae84ccb1024c81888" ns2:_="" ns3:_="">
    <xsd:import namespace="25950de5-6f45-4c90-9be9-d488960d8024"/>
    <xsd:import namespace="04d03d9f-8a7e-417e-b1de-5b5ae1ae79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50de5-6f45-4c90-9be9-d488960d80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2eb5840-676b-4ec5-83ef-4cc9c6b5cd1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d03d9f-8a7e-417e-b1de-5b5ae1ae79a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f766cbe-1c72-47d1-8374-b71a6cfd165c}" ma:internalName="TaxCatchAll" ma:showField="CatchAllData" ma:web="04d03d9f-8a7e-417e-b1de-5b5ae1ae79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1CC68-CA86-4E00-A32B-CBDEAC4022B3}">
  <ds:schemaRefs>
    <ds:schemaRef ds:uri="http://schemas.microsoft.com/office/2006/metadata/properties"/>
    <ds:schemaRef ds:uri="http://schemas.microsoft.com/office/infopath/2007/PartnerControls"/>
    <ds:schemaRef ds:uri="25950de5-6f45-4c90-9be9-d488960d8024"/>
    <ds:schemaRef ds:uri="04d03d9f-8a7e-417e-b1de-5b5ae1ae79ac"/>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D24A684-8876-496B-B0DC-3B4314E9DDF6}">
  <ds:schemaRefs>
    <ds:schemaRef ds:uri="http://schemas.microsoft.com/sharepoint/v3/contenttype/forms"/>
  </ds:schemaRefs>
</ds:datastoreItem>
</file>

<file path=customXml/itemProps4.xml><?xml version="1.0" encoding="utf-8"?>
<ds:datastoreItem xmlns:ds="http://schemas.openxmlformats.org/officeDocument/2006/customXml" ds:itemID="{62EE56C3-8198-4BF1-A034-9757B98B6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50de5-6f45-4c90-9be9-d488960d8024"/>
    <ds:schemaRef ds:uri="04d03d9f-8a7e-417e-b1de-5b5ae1ae7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1332</Words>
  <Characters>7542</Characters>
  <Application>Microsoft Office Word</Application>
  <DocSecurity>0</DocSecurity>
  <Lines>279</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Lương NGUYỄN</cp:lastModifiedBy>
  <cp:revision>94</cp:revision>
  <dcterms:created xsi:type="dcterms:W3CDTF">2013-12-23T23:15:00Z</dcterms:created>
  <dcterms:modified xsi:type="dcterms:W3CDTF">2026-04-14T08:51:00Z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0x0101005780192F1DCA5B489C32EEB5ABB05769</vt:lpwstr>
  </property>
  <property fmtid="{D5CDD505-2E9C-101B-9397-08002B2CF9AE}" pid="3" name="MediaServiceImageTags">
    <vt:lpwstr/>
  </property>
</Properties>
</file>