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Author"/>
      </w:pPr>
      <w:r>
        <w:t xml:space="preserve">Peter</w:t>
      </w:r>
      <w:r>
        <w:t xml:space="preserve"> </w:t>
      </w:r>
      <w:r>
        <w:t xml:space="preserve">Søgaard</w:t>
      </w:r>
      <w:r>
        <w:t xml:space="preserve"> </w:t>
      </w:r>
      <w:r>
        <w:t xml:space="preserve">Jørgensen</w:t>
      </w:r>
    </w:p>
    <w:p>
      <w:pPr>
        <w:pStyle w:val="Author"/>
      </w:pPr>
      <w:r>
        <w:t xml:space="preserve">Diana</w:t>
      </w:r>
      <w:r>
        <w:t xml:space="preserve"> </w:t>
      </w:r>
      <w:r>
        <w:t xml:space="preserve">Veronica</w:t>
      </w:r>
      <w:r>
        <w:t xml:space="preserve"> </w:t>
      </w:r>
      <w:r>
        <w:t xml:space="preserve">Luna</w:t>
      </w:r>
      <w:r>
        <w:t xml:space="preserve"> </w:t>
      </w:r>
      <w:r>
        <w:t xml:space="preserve">Gonzalez</w:t>
      </w:r>
    </w:p>
    <w:p>
      <w:pPr>
        <w:pStyle w:val="Author"/>
      </w:pPr>
      <w:r>
        <w:t xml:space="preserve">Luong</w:t>
      </w:r>
      <w:r>
        <w:t xml:space="preserve"> </w:t>
      </w:r>
      <w:r>
        <w:t xml:space="preserve">Nguyen</w:t>
      </w:r>
      <w:r>
        <w:t xml:space="preserve"> </w:t>
      </w:r>
      <w:r>
        <w:t xml:space="preserve">Thanh</w:t>
      </w:r>
    </w:p>
    <w:p>
      <w:pPr>
        <w:pStyle w:val="Author"/>
      </w:pPr>
      <w:r>
        <w:t xml:space="preserve">Melissa</w:t>
      </w:r>
      <w:r>
        <w:t xml:space="preserve"> </w:t>
      </w:r>
      <w:r>
        <w:t xml:space="preserve">Barton</w:t>
      </w:r>
    </w:p>
    <w:p>
      <w:pPr>
        <w:pStyle w:val="Author"/>
      </w:pPr>
      <w:r>
        <w:t xml:space="preserve">Kathryn</w:t>
      </w:r>
      <w:r>
        <w:t xml:space="preserve"> </w:t>
      </w:r>
      <w:r>
        <w:t xml:space="preserve">Louise</w:t>
      </w:r>
      <w:r>
        <w:t xml:space="preserve"> </w:t>
      </w:r>
      <w:r>
        <w:t xml:space="preserve">Bjorklund</w:t>
      </w:r>
    </w:p>
    <w:p>
      <w:pPr>
        <w:pStyle w:val="Author"/>
      </w:pPr>
      <w:r>
        <w:t xml:space="preserve">Ege</w:t>
      </w:r>
      <w:r>
        <w:t xml:space="preserve"> </w:t>
      </w:r>
      <w:r>
        <w:t xml:space="preserve">Pehlivanoglu</w:t>
      </w:r>
    </w:p>
    <w:p>
      <w:pPr>
        <w:pStyle w:val="Date"/>
      </w:pPr>
      <w:r>
        <w:t xml:space="preserve">2024-07-29</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p>
      <w:pPr>
        <w:pStyle w:val="FirstParagraph"/>
      </w:pPr>
      <w:r>
        <w:t xml:space="preserve">+++ {</w:t>
      </w:r>
      <w:r>
        <w:t xml:space="preserve">“</w:t>
      </w:r>
      <w:r>
        <w:t xml:space="preserve">part</w:t>
      </w:r>
      <w:r>
        <w:t xml:space="preserve">”</w:t>
      </w:r>
      <w:r>
        <w:t xml:space="preserve">:</w:t>
      </w:r>
      <w:r>
        <w:t xml:space="preserve"> </w:t>
      </w:r>
      <w:r>
        <w:t xml:space="preserve">“</w:t>
      </w:r>
      <w:r>
        <w:t xml:space="preserve">appendix</w:t>
      </w:r>
      <w:r>
        <w:t xml:space="preserve">”</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1 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ayout w:type="fixed"/>
        <w:tblLook w:firstRow="1" w:lastRow="0" w:firstColumn="0" w:lastColumn="0" w:noHBand="0" w:noVBand="0" w:val="0020"/>
      </w:tblPr>
      <w:tblGrid>
        <w:gridCol w:w="802"/>
        <w:gridCol w:w="7117"/>
      </w:tblGrid>
      <w:tr>
        <w:trPr>
          <w:tblHeader w:val="on"/>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jc w:val="left"/>
            </w:pPr>
            <w:r>
              <w:t xml:space="preserve">Advances in the medical industry such as blood transfusions, use of plastic catheters or artificial heart valves); other examples include</w:t>
            </w:r>
          </w:p>
          <w:p>
            <w:pPr>
              <w:jc w:val="left"/>
            </w:pPr>
            <w:r>
              <w:t xml:space="preserve">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65" w:name="sec-methods"/>
    <w:p>
      <w:pPr>
        <w:pStyle w:val="Heading2"/>
      </w:pPr>
      <w:r>
        <w:t xml:space="preserve">2 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18,612</w:t>
      </w:r>
      <w:r>
        <w:br/>
      </w:r>
      <w:r>
        <w:rPr>
          <w:rStyle w:val="VerbatimChar"/>
        </w:rPr>
        <w:t xml:space="preserve">Columns: 5</w:t>
      </w:r>
      <w:r>
        <w:br/>
      </w:r>
      <w:r>
        <w:rPr>
          <w:rStyle w:val="VerbatimChar"/>
        </w:rPr>
        <w:t xml:space="preserve">$ DonID_standardized &lt;chr&gt; "2024-DON518", "2024-DON518", "2024-DON518", "2024-…</w:t>
      </w:r>
      <w:r>
        <w:br/>
      </w:r>
      <w:r>
        <w:rPr>
          <w:rStyle w:val="VerbatimChar"/>
        </w:rPr>
        <w:t xml:space="preserve">$ UrlName            &lt;chr&gt; "2024-DON518", "2024-DON518", "2024-DON518", "2024-…</w:t>
      </w:r>
      <w:r>
        <w:br/>
      </w:r>
      <w:r>
        <w:rPr>
          <w:rStyle w:val="VerbatimChar"/>
        </w:rPr>
        <w:t xml:space="preserve">$ DonId              &lt;chr&gt; "2024-DON518", "2024-DON518", "2024-DON518", "2024-…</w:t>
      </w:r>
      <w:r>
        <w:br/>
      </w:r>
      <w:r>
        <w:rPr>
          <w:rStyle w:val="VerbatimChar"/>
        </w:rPr>
        <w:t xml:space="preserve">$ InformationType    &lt;chr&gt; "Summary", "Overview", "Epidemiology", "Assessment"…</w:t>
      </w:r>
      <w:r>
        <w:br/>
      </w:r>
      <w:r>
        <w:rPr>
          <w:rStyle w:val="VerbatimChar"/>
        </w:rPr>
        <w:t xml:space="preserve">$ Text               &lt;chr&gt; "As of 30 April 2024, over 7.6 million dengue cases…</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 website</w:t>
        </w:r>
      </w:hyperlink>
    </w:p>
    <w:p>
      <w:pPr>
        <w:pStyle w:val="BodyText"/>
      </w:pPr>
      <w:r>
        <w:t xml:space="preserve">Data retrieved from WHO-DON can merge with data from</w:t>
      </w:r>
      <w:r>
        <w:t xml:space="preserve"> </w:t>
      </w:r>
      <w:r>
        <w:t xml:space="preserve">(Carlson et al. 2023)</w:t>
      </w:r>
    </w:p>
    <w:p>
      <w:pPr>
        <w:pStyle w:val="BodyText"/>
      </w:pPr>
      <w:r>
        <w:t xml:space="preserve">To extract causality relations, one can choose BERT or LLMs. The LLM is more advance</w:t>
      </w:r>
      <w:r>
        <w:t xml:space="preserve"> </w:t>
      </w:r>
      <w:r>
        <w:t xml:space="preserve">(Gopalakrishnan et al. 2023)</w:t>
      </w:r>
    </w:p>
    <w:p>
      <w:pPr>
        <w:pStyle w:val="BodyText"/>
      </w:pPr>
      <w:r>
        <w:t xml:space="preserve">Causality extraction is the process of extracting the cause and effect from a sentence. In the past few years, much work on causality extraction has been done, but still, it remains a challenging task. A survey on the extraction of causal relations from text [</w:t>
      </w:r>
      <w:hyperlink r:id="rId37">
        <w:r>
          <w:rPr>
            <w:rStyle w:val="Hyperlink"/>
            <w:b/>
            <w:bCs/>
          </w:rPr>
          <w:t xml:space="preserve">5</w:t>
        </w:r>
      </w:hyperlink>
      <w:r>
        <w:t xml:space="preserve">] categorizes the existing methodologies into knowledge-based, statistical machine learning-based, and deep learning-based methodologies. We briefly show the diversity of these approaches below.</w:t>
      </w:r>
    </w:p>
    <w:p>
      <w:pPr>
        <w:pStyle w:val="BodyText"/>
      </w:pPr>
      <w:r>
        <w:t xml:space="preserve">Earlier works in the area of causality extraction used rules and linguistic features to extract cause/effect tuples [</w:t>
      </w:r>
      <w:hyperlink r:id="rId38">
        <w:r>
          <w:rPr>
            <w:rStyle w:val="Hyperlink"/>
            <w:b/>
            <w:bCs/>
          </w:rPr>
          <w:t xml:space="preserve">6</w:t>
        </w:r>
      </w:hyperlink>
      <w:r>
        <w:t xml:space="preserve">,</w:t>
      </w:r>
      <w:hyperlink r:id="rId39">
        <w:r>
          <w:rPr>
            <w:rStyle w:val="Hyperlink"/>
            <w:b/>
            <w:bCs/>
          </w:rPr>
          <w:t xml:space="preserve">7</w:t>
        </w:r>
      </w:hyperlink>
      <w:r>
        <w:t xml:space="preserve">,</w:t>
      </w:r>
      <w:hyperlink r:id="rId40">
        <w:r>
          <w:rPr>
            <w:rStyle w:val="Hyperlink"/>
            <w:b/>
            <w:bCs/>
          </w:rPr>
          <w:t xml:space="preserve">8</w:t>
        </w:r>
      </w:hyperlink>
      <w:r>
        <w:t xml:space="preserve">]. Machine learning models can also be used to extract causality from text. Linguistic features, such as verb pair rules, etc., as well as discourse features, can be used to train classifiers, such as Naive Bayes and Support Vector machines [</w:t>
      </w:r>
      <w:hyperlink r:id="rId41">
        <w:r>
          <w:rPr>
            <w:rStyle w:val="Hyperlink"/>
            <w:b/>
            <w:bCs/>
          </w:rPr>
          <w:t xml:space="preserve">9</w:t>
        </w:r>
      </w:hyperlink>
      <w:r>
        <w:t xml:space="preserve">,</w:t>
      </w:r>
      <w:hyperlink r:id="rId42">
        <w:r>
          <w:rPr>
            <w:rStyle w:val="Hyperlink"/>
            <w:b/>
            <w:bCs/>
          </w:rPr>
          <w:t xml:space="preserve">10</w:t>
        </w:r>
      </w:hyperlink>
      <w:r>
        <w:t xml:space="preserve">]. In recent times deep learning-based models have been used to extract causalities from text [</w:t>
      </w:r>
      <w:hyperlink r:id="rId43">
        <w:r>
          <w:rPr>
            <w:rStyle w:val="Hyperlink"/>
            <w:b/>
            <w:bCs/>
          </w:rPr>
          <w:t xml:space="preserve">11</w:t>
        </w:r>
      </w:hyperlink>
      <w:r>
        <w:t xml:space="preserve">,</w:t>
      </w:r>
      <w:hyperlink r:id="rId44">
        <w:r>
          <w:rPr>
            <w:rStyle w:val="Hyperlink"/>
            <w:b/>
            <w:bCs/>
          </w:rPr>
          <w:t xml:space="preserve">12</w:t>
        </w:r>
      </w:hyperlink>
      <w:r>
        <w:t xml:space="preserve">,</w:t>
      </w:r>
      <w:hyperlink r:id="rId45">
        <w:r>
          <w:rPr>
            <w:rStyle w:val="Hyperlink"/>
            <w:b/>
            <w:bCs/>
          </w:rPr>
          <w:t xml:space="preserve">13</w:t>
        </w:r>
      </w:hyperlink>
      <w:r>
        <w:t xml:space="preserve">].</w:t>
      </w:r>
    </w:p>
    <w:p>
      <w:pPr>
        <w:pStyle w:val="BodyText"/>
      </w:pPr>
      <w:r>
        <w:t xml:space="preserve">Causalities can be extracted at sentence level (intra-sentence) [</w:t>
      </w:r>
      <w:hyperlink r:id="rId46">
        <w:r>
          <w:rPr>
            <w:rStyle w:val="Hyperlink"/>
            <w:b/>
            <w:bCs/>
          </w:rPr>
          <w:t xml:space="preserve">14</w:t>
        </w:r>
      </w:hyperlink>
      <w:r>
        <w:t xml:space="preserve">,</w:t>
      </w:r>
      <w:hyperlink r:id="rId47">
        <w:r>
          <w:rPr>
            <w:rStyle w:val="Hyperlink"/>
            <w:b/>
            <w:bCs/>
          </w:rPr>
          <w:t xml:space="preserve">15</w:t>
        </w:r>
      </w:hyperlink>
      <w:r>
        <w:t xml:space="preserve">,</w:t>
      </w:r>
      <w:hyperlink r:id="rId48">
        <w:r>
          <w:rPr>
            <w:rStyle w:val="Hyperlink"/>
            <w:b/>
            <w:bCs/>
          </w:rPr>
          <w:t xml:space="preserve">16</w:t>
        </w:r>
      </w:hyperlink>
      <w:r>
        <w:t xml:space="preserve">,</w:t>
      </w:r>
      <w:hyperlink r:id="rId49">
        <w:r>
          <w:rPr>
            <w:rStyle w:val="Hyperlink"/>
            <w:b/>
            <w:bCs/>
          </w:rPr>
          <w:t xml:space="preserve">17</w:t>
        </w:r>
      </w:hyperlink>
      <w:r>
        <w:t xml:space="preserve">], or across sentences (inter-sentence) [</w:t>
      </w:r>
      <w:hyperlink r:id="rId50">
        <w:r>
          <w:rPr>
            <w:rStyle w:val="Hyperlink"/>
            <w:b/>
            <w:bCs/>
          </w:rPr>
          <w:t xml:space="preserve">18</w:t>
        </w:r>
      </w:hyperlink>
      <w:r>
        <w:t xml:space="preserve">,</w:t>
      </w:r>
      <w:hyperlink r:id="rId51">
        <w:r>
          <w:rPr>
            <w:rStyle w:val="Hyperlink"/>
            <w:b/>
            <w:bCs/>
          </w:rPr>
          <w:t xml:space="preserve">19</w:t>
        </w:r>
      </w:hyperlink>
      <w:r>
        <w:t xml:space="preserve">,</w:t>
      </w:r>
      <w:hyperlink r:id="rId52">
        <w:r>
          <w:rPr>
            <w:rStyle w:val="Hyperlink"/>
            <w:b/>
            <w:bCs/>
          </w:rPr>
          <w:t xml:space="preserve">20</w:t>
        </w:r>
      </w:hyperlink>
      <w:r>
        <w:t xml:space="preserve">]. A model can classify a sentence as being causal-based on the presence of an explicit connective (explicit causality) [</w:t>
      </w:r>
      <w:hyperlink r:id="rId43">
        <w:r>
          <w:rPr>
            <w:rStyle w:val="Hyperlink"/>
            <w:b/>
            <w:bCs/>
          </w:rPr>
          <w:t xml:space="preserve">11</w:t>
        </w:r>
      </w:hyperlink>
      <w:r>
        <w:t xml:space="preserve">,</w:t>
      </w:r>
      <w:hyperlink r:id="rId45">
        <w:r>
          <w:rPr>
            <w:rStyle w:val="Hyperlink"/>
            <w:b/>
            <w:bCs/>
          </w:rPr>
          <w:t xml:space="preserve">13</w:t>
        </w:r>
      </w:hyperlink>
      <w:r>
        <w:t xml:space="preserve">,</w:t>
      </w:r>
      <w:hyperlink r:id="rId53">
        <w:r>
          <w:rPr>
            <w:rStyle w:val="Hyperlink"/>
            <w:b/>
            <w:bCs/>
          </w:rPr>
          <w:t xml:space="preserve">21</w:t>
        </w:r>
      </w:hyperlink>
      <w:r>
        <w:t xml:space="preserve">]. In the absence of causal connectives, semantic information can be used to find the causalities (which is called implicit causality) [</w:t>
      </w:r>
      <w:hyperlink r:id="rId54">
        <w:r>
          <w:rPr>
            <w:rStyle w:val="Hyperlink"/>
            <w:b/>
            <w:bCs/>
          </w:rPr>
          <w:t xml:space="preserve">22</w:t>
        </w:r>
      </w:hyperlink>
      <w:r>
        <w:t xml:space="preserve">,</w:t>
      </w:r>
      <w:hyperlink r:id="rId55">
        <w:r>
          <w:rPr>
            <w:rStyle w:val="Hyperlink"/>
            <w:b/>
            <w:bCs/>
          </w:rPr>
          <w:t xml:space="preserve">23</w:t>
        </w:r>
      </w:hyperlink>
      <w:r>
        <w:t xml:space="preserve">].</w:t>
      </w:r>
    </w:p>
    <w:p>
      <w:pPr>
        <w:pStyle w:val="BodyText"/>
      </w:pPr>
      <w:r>
        <w:t xml:space="preserve">A recent work on causality extraction [</w:t>
      </w:r>
      <w:hyperlink r:id="rId44">
        <w:r>
          <w:rPr>
            <w:rStyle w:val="Hyperlink"/>
            <w:b/>
            <w:bCs/>
          </w:rPr>
          <w:t xml:space="preserve">12</w:t>
        </w:r>
      </w:hyperlink>
      <w:r>
        <w:t xml:space="preserve">] extends the SemEval 2010 Task 8 dataset by adding more data and uses BILSTM-CRF with Flair embeddings [</w:t>
      </w:r>
      <w:hyperlink r:id="rId56">
        <w:r>
          <w:rPr>
            <w:rStyle w:val="Hyperlink"/>
            <w:b/>
            <w:bCs/>
          </w:rPr>
          <w:t xml:space="preserve">24</w:t>
        </w:r>
      </w:hyperlink>
      <w:r>
        <w:t xml:space="preserve">] to extract cause/effect relationships. A similar work [</w:t>
      </w:r>
      <w:hyperlink r:id="rId57">
        <w:r>
          <w:rPr>
            <w:rStyle w:val="Hyperlink"/>
            <w:b/>
            <w:bCs/>
          </w:rPr>
          <w:t xml:space="preserve">25</w:t>
        </w:r>
      </w:hyperlink>
      <w:r>
        <w:t xml:space="preserve">] uses CNN on the SemEval-2010 Task 8 dataset [</w:t>
      </w:r>
      <w:hyperlink r:id="rId58">
        <w:r>
          <w:rPr>
            <w:rStyle w:val="Hyperlink"/>
            <w:b/>
            <w:bCs/>
          </w:rPr>
          <w:t xml:space="preserve">26</w:t>
        </w:r>
      </w:hyperlink>
      <w:r>
        <w:t xml:space="preserve">], Causal-TimeBank dataset [</w:t>
      </w:r>
      <w:hyperlink r:id="rId59">
        <w:r>
          <w:rPr>
            <w:rStyle w:val="Hyperlink"/>
            <w:b/>
            <w:bCs/>
          </w:rPr>
          <w:t xml:space="preserve">27</w:t>
        </w:r>
      </w:hyperlink>
      <w:r>
        <w:t xml:space="preserve">], and Event StoryLine dataset [</w:t>
      </w:r>
      <w:hyperlink r:id="rId60">
        <w:r>
          <w:rPr>
            <w:rStyle w:val="Hyperlink"/>
            <w:b/>
            <w:bCs/>
          </w:rPr>
          <w:t xml:space="preserve">28</w:t>
        </w:r>
      </w:hyperlink>
      <w:r>
        <w:t xml:space="preserve">], whereas [</w:t>
      </w:r>
      <w:hyperlink r:id="rId61">
        <w:r>
          <w:rPr>
            <w:rStyle w:val="Hyperlink"/>
            <w:b/>
            <w:bCs/>
          </w:rPr>
          <w:t xml:space="preserve">29</w:t>
        </w:r>
      </w:hyperlink>
      <w:r>
        <w:t xml:space="preserve">] uses a Recursive Neural Tensor Network (RNTN) model [</w:t>
      </w:r>
      <w:hyperlink r:id="rId62">
        <w:r>
          <w:rPr>
            <w:rStyle w:val="Hyperlink"/>
            <w:b/>
            <w:bCs/>
          </w:rPr>
          <w:t xml:space="preserve">30</w:t>
        </w:r>
      </w:hyperlink>
      <w:r>
        <w:t xml:space="preserve">]. Some of the works consider causality extraction as a span extraction or sequence labeling task [</w:t>
      </w:r>
      <w:hyperlink r:id="rId63">
        <w:r>
          <w:rPr>
            <w:rStyle w:val="Hyperlink"/>
            <w:b/>
            <w:bCs/>
          </w:rPr>
          <w:t xml:space="preserve">31</w:t>
        </w:r>
      </w:hyperlink>
      <w:r>
        <w:t xml:space="preserve">]. CausalizeR [</w:t>
      </w:r>
      <w:hyperlink r:id="rId64">
        <w:r>
          <w:rPr>
            <w:rStyle w:val="Hyperlink"/>
            <w:b/>
            <w:bCs/>
          </w:rPr>
          <w:t xml:space="preserve">32</w:t>
        </w:r>
      </w:hyperlink>
      <w:r>
        <w:t xml:space="preserve">] is a similar work that extracts the causal relationships from literature, based on grammatical rules.</w:t>
      </w:r>
    </w:p>
    <w:p>
      <w:pPr>
        <w:pStyle w:val="BodyText"/>
      </w:pPr>
      <w:r>
        <w:t xml:space="preserve">Finally, the emergence of large language models creates a new environment for extracting causality-related information</w:t>
      </w:r>
    </w:p>
    <w:bookmarkEnd w:id="65"/>
    <w:bookmarkStart w:id="66" w:name="sec-results"/>
    <w:p>
      <w:pPr>
        <w:pStyle w:val="Heading2"/>
      </w:pPr>
      <w:r>
        <w:t xml:space="preserve">3 Results</w:t>
      </w:r>
    </w:p>
    <w:bookmarkEnd w:id="66"/>
    <w:bookmarkStart w:id="67" w:name="sec-discussion"/>
    <w:p>
      <w:pPr>
        <w:pStyle w:val="Heading2"/>
      </w:pPr>
      <w:r>
        <w:t xml:space="preserve">4 Discussion</w:t>
      </w:r>
    </w:p>
    <w:bookmarkEnd w:id="67"/>
    <w:bookmarkStart w:id="68" w:name="sec-conclusion"/>
    <w:p>
      <w:pPr>
        <w:pStyle w:val="Heading2"/>
      </w:pPr>
      <w:r>
        <w:t xml:space="preserve">5 Conclusion</w:t>
      </w:r>
    </w:p>
    <w:bookmarkEnd w:id="68"/>
    <w:bookmarkStart w:id="81" w:name="sec-reference"/>
    <w:p>
      <w:pPr>
        <w:pStyle w:val="Heading2"/>
      </w:pPr>
      <w:r>
        <w:t xml:space="preserve">6 References</w:t>
      </w:r>
    </w:p>
    <w:bookmarkStart w:id="80" w:name="refs"/>
    <w:bookmarkStart w:id="70"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0"/>
    <w:bookmarkStart w:id="71" w:name="ref-bogich2012a"/>
    <w:p>
      <w:pPr>
        <w:pStyle w:val="Bibliography"/>
      </w:pPr>
      <w:r>
        <w:t xml:space="preserve">———. 2012b.</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1"/>
    <w:bookmarkStart w:id="73"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
          <w:iCs/>
        </w:rPr>
        <w:t xml:space="preserve">PLOS Global Public Health</w:t>
      </w:r>
      <w:r>
        <w:t xml:space="preserve"> </w:t>
      </w:r>
      <w:r>
        <w:t xml:space="preserve">3 (1): e0001083.</w:t>
      </w:r>
      <w:r>
        <w:t xml:space="preserve"> </w:t>
      </w:r>
      <w:hyperlink r:id="rId72">
        <w:r>
          <w:rPr>
            <w:rStyle w:val="Hyperlink"/>
          </w:rPr>
          <w:t xml:space="preserve">https://doi.org/10.1371/journal.pgph.0001083</w:t>
        </w:r>
      </w:hyperlink>
      <w:r>
        <w:t xml:space="preserve">.</w:t>
      </w:r>
    </w:p>
    <w:bookmarkEnd w:id="73"/>
    <w:bookmarkStart w:id="75" w:name="ref-gopalakrishnan2023"/>
    <w:p>
      <w:pPr>
        <w:pStyle w:val="Bibliography"/>
      </w:pPr>
      <w:r>
        <w:t xml:space="preserve">Gopalakrishnan, Seethalakshmi, Victor Zitian Chen, Wenwen Dou, Gus Hahn-Powell, Sreekar Nedunuri, and Wlodek Zadrozny. 2023.</w:t>
      </w:r>
      <w:r>
        <w:t xml:space="preserve"> </w:t>
      </w:r>
      <w:r>
        <w:t xml:space="preserve">“Text to Causal Knowledge Graph: A Framework to Synthesize Knowledge from Unstructured Business Texts into Causal Graphs.”</w:t>
      </w:r>
      <w:r>
        <w:t xml:space="preserve"> </w:t>
      </w:r>
      <w:r>
        <w:rPr>
          <w:i/>
          <w:iCs/>
        </w:rPr>
        <w:t xml:space="preserve">Information</w:t>
      </w:r>
      <w:r>
        <w:t xml:space="preserve"> </w:t>
      </w:r>
      <w:r>
        <w:t xml:space="preserve">14 (7): 367.</w:t>
      </w:r>
      <w:r>
        <w:t xml:space="preserve"> </w:t>
      </w:r>
      <w:hyperlink r:id="rId74">
        <w:r>
          <w:rPr>
            <w:rStyle w:val="Hyperlink"/>
          </w:rPr>
          <w:t xml:space="preserve">https://doi.org/10.3390/info14070367</w:t>
        </w:r>
      </w:hyperlink>
      <w:r>
        <w:t xml:space="preserve">.</w:t>
      </w:r>
    </w:p>
    <w:bookmarkEnd w:id="75"/>
    <w:bookmarkStart w:id="7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
          <w:iCs/>
        </w:rPr>
        <w:t xml:space="preserve">Emerging Infectious Diseases</w:t>
      </w:r>
      <w:r>
        <w:t xml:space="preserve"> </w:t>
      </w:r>
      <w:r>
        <w:t xml:space="preserve">21 (August): 1285–92.</w:t>
      </w:r>
      <w:r>
        <w:t xml:space="preserve"> </w:t>
      </w:r>
      <w:hyperlink r:id="rId76">
        <w:r>
          <w:rPr>
            <w:rStyle w:val="Hyperlink"/>
          </w:rPr>
          <w:t xml:space="preserve">https://doi.org/10.3201/eid2108.141156</w:t>
        </w:r>
      </w:hyperlink>
      <w:r>
        <w:t xml:space="preserve">.</w:t>
      </w:r>
    </w:p>
    <w:bookmarkEnd w:id="77"/>
    <w:bookmarkStart w:id="7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
          <w:iCs/>
        </w:rPr>
        <w:t xml:space="preserve">Annals of the New York Academy of Sciences</w:t>
      </w:r>
      <w:r>
        <w:t xml:space="preserve"> </w:t>
      </w:r>
      <w:r>
        <w:t xml:space="preserve">1382 (1): 73–83.</w:t>
      </w:r>
      <w:r>
        <w:t xml:space="preserve"> </w:t>
      </w:r>
      <w:hyperlink r:id="rId78">
        <w:r>
          <w:rPr>
            <w:rStyle w:val="Hyperlink"/>
          </w:rPr>
          <w:t xml:space="preserve">https://doi.org/10.1111/nyas.13132</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Peter Søgaard Jørgensen; Diana Veronica Luna Gonzalez; Luong Nguyen Thanh; Melissa Barton; Kathryn Louise Bjorklund; Ege Pehlivanoglu</dc:creator>
  <cp:keywords>EPP, drivers</cp:keywords>
  <dcterms:created xsi:type="dcterms:W3CDTF">2024-07-29T20:20:52Z</dcterms:created>
  <dcterms:modified xsi:type="dcterms:W3CDTF">2024-07-29T20:20:52Z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lear-hidden-classes">
    <vt:lpwstr>none</vt:lpwstr>
  </property>
  <property fmtid="{D5CDD505-2E9C-101B-9397-08002B2CF9AE}" pid="8" name="date">
    <vt:lpwstr>2024-07-29</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plain language summary….</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