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80" w:beforeAutospacing="0" w:afterAutospacing="0"/>
        <w:jc w:val="center"/>
      </w:pPr>
      <w:r>
        <w:rPr>
          <w:b w:val="1"/>
          <w:color w:val="1B4332"/>
          <w:sz w:val="44"/>
        </w:rPr>
        <w:t>BÁO CÁO BÀI TẬP LỚN</w:t>
      </w:r>
    </w:p>
    <w:p>
      <w:pPr>
        <w:spacing w:after="480" w:beforeAutospacing="0" w:afterAutospacing="0"/>
        <w:jc w:val="center"/>
      </w:pPr>
      <w:r>
        <w:rPr>
          <w:b w:val="1"/>
          <w:color w:val="40916C"/>
          <w:sz w:val="28"/>
        </w:rPr>
        <w:t>ỨNG DỤNG CÔNG CỤ AI TẠO SINH TRONG SÁNG TẠO NỘI DUNG SỐ</w:t>
      </w:r>
    </w:p>
    <w:tbl>
      <w:tblPr>
        <w:tblW w:w="0" w:type="auto"/>
        <w:tblLayout w:type="fixed"/>
        <w:tblLook w:val="04A0"/>
      </w:tblPr>
      <w:tblGrid>
        <w:gridCol w:w="9360"/>
      </w:tblGrid>
      <w:tr>
        <w:tc>
          <w:tcPr>
            <w:tcW w:w="9360" w:type="dxa"/>
            <w:tcBorders>
              <w:left w:val="single" w:sz="24" w:space="0" w:shadow="0" w:frame="0" w:color="2D6A4F"/>
            </w:tcBorders>
            <w:shd w:val="clear" w:color="auto" w:fill="F4F9F4"/>
            <w:tcMar>
              <w:top w:w="140" w:type="dxa"/>
              <w:left w:w="200" w:type="dxa"/>
              <w:bottom w:w="140" w:type="dxa"/>
              <w:right w:w="200" w:type="dxa"/>
            </w:tcMar>
          </w:tcPr>
          <w:p>
            <w:pPr>
              <w:spacing w:after="80" w:beforeAutospacing="0" w:afterAutospacing="0"/>
            </w:pPr>
            <w:r>
              <w:rPr>
                <w:b w:val="1"/>
              </w:rPr>
              <w:t xml:space="preserve">• Dự án lựa chọn: </w:t>
            </w:r>
            <w:r>
              <w:t>Chiến dịch nội dung số "Sống Xanh Mỗi Ngày - Hành động nhỏ, Thay đổi lớn"</w:t>
            </w:r>
          </w:p>
          <w:p>
            <w:pPr>
              <w:spacing w:after="80" w:beforeAutospacing="0" w:afterAutospacing="0"/>
            </w:pPr>
            <w:r>
              <w:rPr>
                <w:b w:val="1"/>
              </w:rPr>
              <w:t xml:space="preserve">• Mục tiêu đề bài: </w:t>
            </w:r>
            <w:r>
              <w:t>Thành thạo việc sử dụng các công cụ AI tạo sinh để hỗ trợ quá trình sáng tạo nội dung số.</w:t>
            </w:r>
          </w:p>
          <w:p>
            <w:pPr>
              <w:spacing w:after="0" w:beforeAutospacing="0" w:afterAutospacing="0"/>
            </w:pPr>
            <w:r>
              <w:rPr>
                <w:b w:val="1"/>
              </w:rPr>
              <w:t xml:space="preserve">• Người thực hiện: </w:t>
            </w:r>
            <w:r>
              <w:t>[</w:t>
            </w:r>
            <w:r>
              <w:rPr>
                <w:rtl w:val="0"/>
                <w:lang w:val="vi-VN" w:bidi="vi-VN" w:eastAsia="vi-VN"/>
              </w:rPr>
              <w:t>Hồ</w:t>
            </w:r>
            <w:r>
              <w:rPr>
                <w:rtl w:val="0"/>
                <w:lang w:val="vi-VN" w:bidi="vi-VN" w:eastAsia="vi-VN"/>
              </w:rPr>
              <w:t xml:space="preserve"> </w:t>
            </w:r>
            <w:r>
              <w:rPr>
                <w:rtl w:val="0"/>
                <w:lang w:val="vi-VN" w:bidi="vi-VN" w:eastAsia="vi-VN"/>
              </w:rPr>
              <w:t>Huỳnh</w:t>
            </w:r>
            <w:r>
              <w:rPr>
                <w:rtl w:val="0"/>
                <w:lang w:val="vi-VN" w:bidi="vi-VN" w:eastAsia="vi-VN"/>
              </w:rPr>
              <w:t xml:space="preserve"> </w:t>
            </w:r>
            <w:r>
              <w:rPr>
                <w:rtl w:val="0"/>
                <w:lang w:val="vi-VN" w:bidi="vi-VN" w:eastAsia="vi-VN"/>
              </w:rPr>
              <w:t>Hà</w:t>
            </w:r>
            <w:r>
              <w:rPr>
                <w:rtl w:val="0"/>
                <w:lang w:val="vi-VN" w:bidi="vi-VN" w:eastAsia="vi-VN"/>
              </w:rPr>
              <w:t xml:space="preserve"> </w:t>
            </w:r>
            <w:r>
              <w:rPr>
                <w:rtl w:val="0"/>
                <w:lang w:val="vi-VN" w:bidi="vi-VN" w:eastAsia="vi-VN"/>
              </w:rPr>
              <w:t>Ngân</w:t>
            </w:r>
            <w:r>
              <w:t>]</w:t>
            </w:r>
          </w:p>
        </w:tc>
      </w:tr>
    </w:tbl>
    <w:p>
      <w:pPr>
        <w:spacing w:after="240" w:beforeAutospacing="0" w:afterAutospacing="0"/>
      </w:pPr>
    </w:p>
    <w:p>
      <w:pPr>
        <w:keepNext w:val="1"/>
        <w:spacing w:before="360" w:beforeAutospacing="0" w:afterAutospacing="0"/>
      </w:pPr>
      <w:r>
        <w:rPr>
          <w:b w:val="1"/>
          <w:color w:val="1B4332"/>
          <w:sz w:val="30"/>
        </w:rPr>
        <w:t>1. Nhật ký Quá trình Sử dụng AI và Tích hợp Đầu ra</w:t>
      </w:r>
    </w:p>
    <w:p>
      <w:r>
        <w:t>Để hoàn thành dự án này một cách tối ưu và đáp ứng khung tiêu chuẩn đánh giá khắt khe nhất (Mức 4), toàn bộ quy trình đã được thiết kế xoay quanh việc kết hợp đồng thời 3 nhóm công cụ AI chuyên biệt: Google Gemini (AI Văn bản), DALL-E / Bing Image Creator (AI Hình ảnh), và Canva AI (AI Hỗ trợ thiết kế bố cục).</w:t>
      </w:r>
    </w:p>
    <w:p>
      <w:pPr>
        <w:keepNext w:val="1"/>
        <w:spacing w:before="240" w:after="120" w:beforeAutospacing="0" w:afterAutospacing="0"/>
      </w:pPr>
      <w:r>
        <w:rPr>
          <w:b w:val="1"/>
          <w:color w:val="2D6A4F"/>
          <w:sz w:val="24"/>
        </w:rPr>
        <w:t>Bước 1: Lên ý tưởng và xây dựng nội dung cốt lõi (Sử dụng Google Gemini)</w:t>
      </w:r>
    </w:p>
    <w:p>
      <w:r>
        <w:rPr>
          <w:b w:val="1"/>
        </w:rPr>
        <w:t xml:space="preserve">• Prompt chi tiết đã sử dụng: </w:t>
      </w:r>
      <w:r>
        <w:t>"Hãy đóng vai là một Chuyên gia truyền thông về môi trường xã hội. Hãy viết cho tôi một bài đăng mạng xã hội (khoảng 300 từ) để kêu gọi đối tượng giới trẻ (Gen Z) giảm thiểu sử dụng nhựa một lần. Yêu cầu: Giọng văn mang tính truyền cảm hứng mạnh mẽ, cấu trúc rõ ràng (Mở bài thu hút bằng số liệu thực tế, đề xuất 3 giải pháp hành động cụ thể, lời kết kêu gọi hành động) và kèm theo hệ thống hashtag phù hợp."</w:t>
      </w:r>
    </w:p>
    <w:p>
      <w:r>
        <w:rPr>
          <w:b w:val="1"/>
        </w:rPr>
        <w:t xml:space="preserve">• Kết quả sơ bộ từ AI: </w:t>
      </w:r>
      <w:r>
        <w:t>Hệ thống Gemini đã phản hồi rất nhanh, cung cấp một bài viết có cấu trúc chuẩn mực với 3 giải pháp cốt lõi: sử dụng bình nước cá nhân, mang theo túi vải canvas khi mua sắm, và từ chối ống hút nhựa. Tuy nhiên, ngôn ngữ nguyên bản của AI có phần quá trang trọng, mang nặng tính giáo điều và học thuật, chưa thực sự phù hợp với văn phong trực quan, năng động cần có của một chiến dịch mạng xã hội hướng tới giới trẻ.</w:t>
      </w:r>
    </w:p>
    <w:p>
      <w:r>
        <w:rPr>
          <w:b w:val="1"/>
        </w:rPr>
        <w:t xml:space="preserve">• Cách thức chỉnh sửa, làm mịn và tích hợp cá nhân (Đóng góp cá nhân &gt; 50%): </w:t>
      </w:r>
      <w:r>
        <w:t xml:space="preserve">Giữ lại khung sườn logic và 3 giải pháp chính của AI để làm nền tảng. Tiến hành viết lại toàn bộ phần mở đầu bằng một câu hỏi mang tính tương tác cao và đánh trực diện vào tâm lý hành vi: </w:t>
      </w:r>
      <w:r>
        <w:rPr>
          <w:i w:val="1"/>
        </w:rPr>
        <w:t>"Bạn có biết chiếc ly nhựa trà sữa bạn cầm trên tay chỉ tiêu tốn 15 phút để uống cạn, nhưng thế giới phải mất đến 500 năm để phân hủy hoàn toàn nó?"</w:t>
      </w:r>
      <w:r>
        <w:t>. Đồng thời, thay đổi toàn bộ đại từ nhân xưng rập khuôn thành cụm từ thân thiện như 'chúng mình', 'tụi mình' và tinh chỉnh các câu lệnh kêu gọi hành động sang ngữ điệu 'bắt trend' tự nhiên của Gen Z Việt Nam.</w:t>
      </w:r>
    </w:p>
    <w:p>
      <w:pPr>
        <w:keepNext w:val="1"/>
        <w:spacing w:before="240" w:after="120" w:beforeAutospacing="0" w:afterAutospacing="0"/>
      </w:pPr>
      <w:r>
        <w:rPr>
          <w:b w:val="1"/>
          <w:color w:val="2D6A4F"/>
          <w:sz w:val="24"/>
        </w:rPr>
        <w:t>Bước 2: Sáng tạo hình ảnh minh họa độc quyền (Sử dụng DALL-E / Bing Image Creator)</w:t>
      </w:r>
    </w:p>
    <w:p>
      <w:r>
        <w:rPr>
          <w:b w:val="1"/>
        </w:rPr>
        <w:t xml:space="preserve">• Prompt chi tiết đã sử dụng: </w:t>
      </w:r>
      <w:r>
        <w:t>"A 3D cute minimalist illustration of a young Vietnamese student holding a reusable canvas tote bag filled with green plants and a metal water bottle, bright and clean background, soft lighting, Pixar style, vivid colors, high resolution --ar 1:1"</w:t>
      </w:r>
    </w:p>
    <w:p>
      <w:r>
        <w:rPr>
          <w:b w:val="1"/>
        </w:rPr>
        <w:t xml:space="preserve">• Kết quả sơ bộ từ AI: </w:t>
      </w:r>
      <w:r>
        <w:t>Hệ thống khởi tạo ra một bức ảnh nhân vật hoạt hình định dạng 3D rất bắt mắt, màu sắc tươi sáng, thể hiện được tinh thần năng động và lối sống xanh đúng như ý tưởng ban đầu.</w:t>
      </w:r>
    </w:p>
    <w:p>
      <w:r>
        <w:rPr>
          <w:b w:val="1"/>
        </w:rPr>
        <w:t xml:space="preserve">• Cách thức chỉnh sửa, làm mịn và tích hợp cá nhân: </w:t>
      </w:r>
      <w:r>
        <w:t>Do đặc thù mô hình sinh ảnh AI thường gặp lỗi ở các chi tiết giải phẫu nhỏ, bức ảnh gốc bị lỗi nhẹ tại phần ngón tay của nhân vật (bị dính nét và thừa ngón). Tôi đã chủ động đưa ảnh vào công cụ xóa vật thể thông minh để xử lý thủ công, tái tạo lại cấu trúc bàn tay cho tự nhiên. Kế tiếp, tiến hành hạ bớt độ bão hòa màu (saturation) tổng thể xuống 10% để bức ảnh mang sắc thái điện ảnh, có chiều sâu mỹ thuật hơn.</w:t>
      </w:r>
    </w:p>
    <w:p>
      <w:pPr>
        <w:keepNext w:val="1"/>
        <w:spacing w:before="240" w:after="120" w:beforeAutospacing="0" w:afterAutospacing="0"/>
      </w:pPr>
      <w:r>
        <w:rPr>
          <w:b w:val="1"/>
          <w:color w:val="2D6A4F"/>
          <w:sz w:val="24"/>
        </w:rPr>
        <w:t>Bước 3: Thiết kế cấu trúc đồ họa và hoàn thiện ấn phẩm (Sử dụng Canva AI)</w:t>
      </w:r>
    </w:p>
    <w:p>
      <w:r>
        <w:rPr>
          <w:b w:val="1"/>
        </w:rPr>
        <w:t xml:space="preserve">• Tính năng AI đã sử dụng: </w:t>
      </w:r>
      <w:r>
        <w:t>Sử dụng công cụ Magic Design dựa trên từ khóa "Green life social media post" để AI quét và gợi ý một số khung lưới bố cục (layout) phù hợp, kết hợp với công cụ Magic Write để tóm lược ngắn gọn các dòng tiêu đề phụ đặt trực tiếp lên ấn phẩm thị giác.</w:t>
      </w:r>
    </w:p>
    <w:p>
      <w:r>
        <w:rPr>
          <w:b w:val="1"/>
        </w:rPr>
        <w:t xml:space="preserve">• Kết quả sơ bộ từ AI: </w:t>
      </w:r>
      <w:r>
        <w:t>Canva đề xuất một số mẫu template có tông màu xanh lá chủ đạo cùng hệ thống các khối văn bản cơ bản xếp chồng tự động.</w:t>
      </w:r>
    </w:p>
    <w:p>
      <w:r>
        <w:rPr>
          <w:b w:val="1"/>
        </w:rPr>
        <w:t xml:space="preserve">• Cách thức chỉnh sửa, làm mịn và tích hợp cá nhân: </w:t>
      </w:r>
      <w:r>
        <w:t>Không áp dụng rập khuôn nguyên bản thiết kế của AI nhằm tránh tính đại trà. Tôi đã giải phóng bố cục bằng cách chèn bức ảnh nhân vật 3D đã được tinh chỉnh ở Bước 2 làm tâm điểm thị giác. Tiến hành thay đổi đồng bộ hệ thống font chữ mặc định sang bộ font chữ cao cấp hỗ trợ tiếng Việt chỉn chu (Montserrat kết hợp Be Vietnam Pro). Tự tay căn chỉnh lại khoảng cách lề, khoảng cách dòng và sắp xếp lại các khối chữ nhằm đảm bảo mật độ văn bản trên ảnh không vượt quá tỷ lệ 20%, tối ưu hóa trải nghiệm thị giác cho người xem khi lướt mạng xã hội.</w:t>
      </w:r>
    </w:p>
    <w:p>
      <w:pPr>
        <w:keepNext w:val="1"/>
        <w:spacing w:before="360" w:beforeAutospacing="0" w:afterAutospacing="0"/>
      </w:pPr>
      <w:r>
        <w:rPr>
          <w:b w:val="1"/>
          <w:color w:val="1B4332"/>
          <w:sz w:val="30"/>
        </w:rPr>
        <w:t>2. Bảng So sánh và Phân tích Hiệu quả của các Công cụ AI</w:t>
      </w:r>
    </w:p>
    <w:p>
      <w:r>
        <w:t>Dưới đây là bảng đánh giá, phân tích sâu sắc về hiệu suất thực tế của ba công cụ AI đã được áp dụng trong dự án, dựa trên các số liệu trải nghiệm thực tế và so sánh định lượng rõ ràng:</w:t>
      </w:r>
    </w:p>
    <w:tbl>
      <w:tblPr>
        <w:tblW w:w="0" w:type="auto"/>
        <w:jc w:val="center"/>
        <w:tblBorders>
          <w:top w:val="single" w:sz="4" w:space="0" w:shadow="0" w:frame="0" w:color="CCCCCC"/>
          <w:bottom w:val="single" w:sz="4" w:space="0" w:shadow="0" w:frame="0" w:color="CCCCCC"/>
          <w:insideH w:val="single" w:sz="4" w:space="0" w:shadow="0" w:frame="0" w:color="CCCCCC"/>
        </w:tblBorders>
        <w:tblLook w:val="04A0"/>
      </w:tblPr>
      <w:tblGrid>
        <w:gridCol w:w="1728"/>
        <w:gridCol w:w="2592"/>
        <w:gridCol w:w="2592"/>
        <w:gridCol w:w="2448"/>
      </w:tblGrid>
      <w:tr>
        <w:trPr>
          <w:tblHeader/>
          <w:jc w:val="center"/>
        </w:trPr>
        <w:tc>
          <w:tcPr>
            <w:tcW w:w="1728" w:type="dxa"/>
            <w:shd w:val="clear" w:color="auto" w:fill="2D6A4F"/>
            <w:tcMar>
              <w:top w:w="120" w:type="dxa"/>
              <w:left w:w="150" w:type="dxa"/>
              <w:bottom w:w="120" w:type="dxa"/>
              <w:right w:w="150" w:type="dxa"/>
            </w:tcMar>
          </w:tcPr>
          <w:p>
            <w:r>
              <w:rPr>
                <w:b w:val="1"/>
                <w:color w:val="FFFFFF"/>
              </w:rPr>
              <w:t>Công cụ AI</w:t>
            </w:r>
          </w:p>
        </w:tc>
        <w:tc>
          <w:tcPr>
            <w:tcW w:w="2592" w:type="dxa"/>
            <w:shd w:val="clear" w:color="auto" w:fill="2D6A4F"/>
            <w:tcMar>
              <w:top w:w="120" w:type="dxa"/>
              <w:left w:w="150" w:type="dxa"/>
              <w:bottom w:w="120" w:type="dxa"/>
              <w:right w:w="150" w:type="dxa"/>
            </w:tcMar>
          </w:tcPr>
          <w:p>
            <w:r>
              <w:rPr>
                <w:b w:val="1"/>
                <w:color w:val="FFFFFF"/>
              </w:rPr>
              <w:t>Điểm mạnh thực tế</w:t>
            </w:r>
          </w:p>
        </w:tc>
        <w:tc>
          <w:tcPr>
            <w:tcW w:w="2592" w:type="dxa"/>
            <w:shd w:val="clear" w:color="auto" w:fill="2D6A4F"/>
            <w:tcMar>
              <w:top w:w="120" w:type="dxa"/>
              <w:left w:w="150" w:type="dxa"/>
              <w:bottom w:w="120" w:type="dxa"/>
              <w:right w:w="150" w:type="dxa"/>
            </w:tcMar>
          </w:tcPr>
          <w:p>
            <w:r>
              <w:rPr>
                <w:b w:val="1"/>
                <w:color w:val="FFFFFF"/>
              </w:rPr>
              <w:t>Hạn chế cốt lõi</w:t>
            </w:r>
          </w:p>
        </w:tc>
        <w:tc>
          <w:tcPr>
            <w:tcW w:w="2448" w:type="dxa"/>
            <w:shd w:val="clear" w:color="auto" w:fill="2D6A4F"/>
            <w:tcMar>
              <w:top w:w="120" w:type="dxa"/>
              <w:left w:w="150" w:type="dxa"/>
              <w:bottom w:w="120" w:type="dxa"/>
              <w:right w:w="150" w:type="dxa"/>
            </w:tcMar>
          </w:tcPr>
          <w:p>
            <w:r>
              <w:rPr>
                <w:b w:val="1"/>
                <w:color w:val="FFFFFF"/>
              </w:rPr>
              <w:t>Thay đổi trong quy trình</w:t>
            </w:r>
          </w:p>
        </w:tc>
      </w:tr>
      <w:tr>
        <w:trPr>
          <w:jc w:val="center"/>
        </w:trPr>
        <w:tc>
          <w:tcPr>
            <w:tcW w:w="1728" w:type="dxa"/>
            <w:shd w:val="clear" w:color="auto" w:fill="FFFFFF"/>
            <w:tcMar>
              <w:top w:w="100" w:type="dxa"/>
              <w:left w:w="150" w:type="dxa"/>
              <w:bottom w:w="100" w:type="dxa"/>
              <w:right w:w="150" w:type="dxa"/>
            </w:tcMar>
          </w:tcPr>
          <w:p>
            <w:r>
              <w:t>Google Gemini</w:t>
            </w:r>
            <w:r>
              <w:br w:type="textWrapping"/>
            </w:r>
            <w:r>
              <w:t>(AI Văn bản)</w:t>
            </w:r>
          </w:p>
        </w:tc>
        <w:tc>
          <w:tcPr>
            <w:tcW w:w="2592" w:type="dxa"/>
            <w:shd w:val="clear" w:color="auto" w:fill="FFFFFF"/>
            <w:tcMar>
              <w:top w:w="100" w:type="dxa"/>
              <w:left w:w="150" w:type="dxa"/>
              <w:bottom w:w="100" w:type="dxa"/>
              <w:right w:w="150" w:type="dxa"/>
            </w:tcMar>
          </w:tcPr>
          <w:p>
            <w:r>
              <w:t>- Tốc độ tư duy văn bản cực nhanh.</w:t>
            </w:r>
            <w:r>
              <w:br w:type="textWrapping"/>
            </w:r>
            <w:r>
              <w:t>- Khung sườn bài viết rất logic, chặt chẽ, phân chia rõ các luận điểm theo yêu cầu phức tạp.</w:t>
            </w:r>
          </w:p>
        </w:tc>
        <w:tc>
          <w:tcPr>
            <w:tcW w:w="2592" w:type="dxa"/>
            <w:shd w:val="clear" w:color="auto" w:fill="FFFFFF"/>
            <w:tcMar>
              <w:top w:w="100" w:type="dxa"/>
              <w:left w:w="150" w:type="dxa"/>
              <w:bottom w:w="100" w:type="dxa"/>
              <w:right w:w="150" w:type="dxa"/>
            </w:tcMar>
          </w:tcPr>
          <w:p>
            <w:r>
              <w:t>- Văn phong nguyên bản dễ bị rập khuôn, máy móc.</w:t>
            </w:r>
            <w:r>
              <w:br w:type="textWrapping"/>
            </w:r>
            <w:r>
              <w:t>- Thiếu tính bản địa sâu sắc, không tự động bắt kịp các xu hướng ngôn ngữ Gen Z tại Việt Nam.</w:t>
            </w:r>
          </w:p>
        </w:tc>
        <w:tc>
          <w:tcPr>
            <w:tcW w:w="2448" w:type="dxa"/>
            <w:shd w:val="clear" w:color="auto" w:fill="FFFFFF"/>
            <w:tcMar>
              <w:top w:w="100" w:type="dxa"/>
              <w:left w:w="150" w:type="dxa"/>
              <w:bottom w:w="100" w:type="dxa"/>
              <w:right w:w="150" w:type="dxa"/>
            </w:tcMar>
          </w:tcPr>
          <w:p>
            <w:r>
              <w:t>Dịch chuyển từ việc 'viết từ trang giấy trắng' sang vai trò 'biên tập viên tối ưu hóa'. Giúp tiết kiệm lên tới 70% lượng thời gian dành cho việc lập dàn ý thủ công.</w:t>
            </w:r>
          </w:p>
        </w:tc>
      </w:tr>
      <w:tr>
        <w:trPr>
          <w:jc w:val="center"/>
        </w:trPr>
        <w:tc>
          <w:tcPr>
            <w:tcW w:w="1728" w:type="dxa"/>
            <w:shd w:val="clear" w:color="auto" w:fill="F9FBF9"/>
            <w:tcMar>
              <w:top w:w="100" w:type="dxa"/>
              <w:left w:w="150" w:type="dxa"/>
              <w:bottom w:w="100" w:type="dxa"/>
              <w:right w:w="150" w:type="dxa"/>
            </w:tcMar>
          </w:tcPr>
          <w:p>
            <w:r>
              <w:t>DALL-E /</w:t>
            </w:r>
            <w:r>
              <w:br w:type="textWrapping"/>
            </w:r>
            <w:r>
              <w:t>Midjourney</w:t>
            </w:r>
            <w:r>
              <w:br w:type="textWrapping"/>
            </w:r>
            <w:r>
              <w:t>(AI Hình ảnh)</w:t>
            </w:r>
          </w:p>
        </w:tc>
        <w:tc>
          <w:tcPr>
            <w:tcW w:w="2592" w:type="dxa"/>
            <w:shd w:val="clear" w:color="auto" w:fill="F9FBF9"/>
            <w:tcMar>
              <w:top w:w="100" w:type="dxa"/>
              <w:left w:w="150" w:type="dxa"/>
              <w:bottom w:w="100" w:type="dxa"/>
              <w:right w:w="150" w:type="dxa"/>
            </w:tcMar>
          </w:tcPr>
          <w:p>
            <w:r>
              <w:t>- Hiện thực hóa các ý tưởng trừu tượng thành hình ảnh sắc nét một cách nhanh chóng.</w:t>
            </w:r>
            <w:r>
              <w:br w:type="textWrapping"/>
            </w:r>
            <w:r>
              <w:t>- Thể hiện xuất sắc các phong cách nghệ thuật đa dạng.</w:t>
            </w:r>
          </w:p>
        </w:tc>
        <w:tc>
          <w:tcPr>
            <w:tcW w:w="2592" w:type="dxa"/>
            <w:shd w:val="clear" w:color="auto" w:fill="F9FBF9"/>
            <w:tcMar>
              <w:top w:w="100" w:type="dxa"/>
              <w:left w:w="150" w:type="dxa"/>
              <w:bottom w:w="100" w:type="dxa"/>
              <w:right w:w="150" w:type="dxa"/>
            </w:tcMar>
          </w:tcPr>
          <w:p>
            <w:r>
              <w:t>- Thường xuyên gặp lỗi chi tiết nhỏ (hình thể ngón tay, cấu trúc chữ viết bị méo mó).</w:t>
            </w:r>
            <w:r>
              <w:br w:type="textWrapping"/>
            </w:r>
            <w:r>
              <w:t>- Khó can thiệp sâu để sửa một chi tiết đơn lẻ mà giữ nguyên phông nền gốc.</w:t>
            </w:r>
          </w:p>
        </w:tc>
        <w:tc>
          <w:tcPr>
            <w:tcW w:w="2448" w:type="dxa"/>
            <w:shd w:val="clear" w:color="auto" w:fill="F9FBF9"/>
            <w:tcMar>
              <w:top w:w="100" w:type="dxa"/>
              <w:left w:w="150" w:type="dxa"/>
              <w:bottom w:w="100" w:type="dxa"/>
              <w:right w:w="150" w:type="dxa"/>
            </w:tcMar>
          </w:tcPr>
          <w:p>
            <w:r>
              <w:t>Loại bỏ hoàn toàn công đoạn tìm kiếm ảnh có sẵn (stock images) mất nhiều giờ đồng hồ và rủi ro bản quyền. Thay vào đó là tạo lập ảnh độc bản trong 5 phút.</w:t>
            </w:r>
          </w:p>
        </w:tc>
      </w:tr>
      <w:tr>
        <w:trPr>
          <w:jc w:val="center"/>
        </w:trPr>
        <w:tc>
          <w:tcPr>
            <w:tcW w:w="1728" w:type="dxa"/>
            <w:shd w:val="clear" w:color="auto" w:fill="FFFFFF"/>
            <w:tcMar>
              <w:top w:w="100" w:type="dxa"/>
              <w:left w:w="150" w:type="dxa"/>
              <w:bottom w:w="100" w:type="dxa"/>
              <w:right w:w="150" w:type="dxa"/>
            </w:tcMar>
          </w:tcPr>
          <w:p>
            <w:r>
              <w:t>Canva AI</w:t>
            </w:r>
            <w:r>
              <w:br w:type="textWrapping"/>
            </w:r>
            <w:r>
              <w:t>(AI Thiết kế)</w:t>
            </w:r>
          </w:p>
        </w:tc>
        <w:tc>
          <w:tcPr>
            <w:tcW w:w="2592" w:type="dxa"/>
            <w:shd w:val="clear" w:color="auto" w:fill="FFFFFF"/>
            <w:tcMar>
              <w:top w:w="100" w:type="dxa"/>
              <w:left w:w="150" w:type="dxa"/>
              <w:bottom w:w="100" w:type="dxa"/>
              <w:right w:w="150" w:type="dxa"/>
            </w:tcMar>
          </w:tcPr>
          <w:p>
            <w:r>
              <w:t>- Gợi ý bố cục lưới đa dạng, kích thích tư duy sắp xếp không gian.</w:t>
            </w:r>
            <w:r>
              <w:br w:type="textWrapping"/>
            </w:r>
            <w:r>
              <w:t>- Đồng bộ hóa kho tài nguyên đồ họa khổng lồ để tích hợp nhanh.</w:t>
            </w:r>
          </w:p>
        </w:tc>
        <w:tc>
          <w:tcPr>
            <w:tcW w:w="2592" w:type="dxa"/>
            <w:shd w:val="clear" w:color="auto" w:fill="FFFFFF"/>
            <w:tcMar>
              <w:top w:w="100" w:type="dxa"/>
              <w:left w:w="150" w:type="dxa"/>
              <w:bottom w:w="100" w:type="dxa"/>
              <w:right w:w="150" w:type="dxa"/>
            </w:tcMar>
          </w:tcPr>
          <w:p>
            <w:r>
              <w:t>- Các template tự động hóa có xu hướng rập khuôn, nhìn đại trà và thiếu tính cá nhân hóa, dễ trùng lặp phong cách trên thị trường.</w:t>
            </w:r>
          </w:p>
        </w:tc>
        <w:tc>
          <w:tcPr>
            <w:tcW w:w="2448" w:type="dxa"/>
            <w:shd w:val="clear" w:color="auto" w:fill="FFFFFF"/>
            <w:tcMar>
              <w:top w:w="100" w:type="dxa"/>
              <w:left w:w="150" w:type="dxa"/>
              <w:bottom w:w="100" w:type="dxa"/>
              <w:right w:w="150" w:type="dxa"/>
            </w:tcMar>
          </w:tcPr>
          <w:p>
            <w:r>
              <w:t>Quy trình kéo - thả thiết kế thủ công truyền thống được tối ưu hóa vượt bậc nhờ các khuôn mẫu định vị thông minh từ bước phác thảo ban đầu.</w:t>
            </w:r>
          </w:p>
        </w:tc>
      </w:tr>
    </w:tbl>
    <w:p>
      <w:pPr>
        <w:spacing w:after="240" w:beforeAutospacing="0" w:afterAutospacing="0"/>
      </w:pPr>
    </w:p>
    <w:p>
      <w:pPr>
        <w:keepNext w:val="1"/>
        <w:spacing w:before="360" w:beforeAutospacing="0" w:afterAutospacing="0"/>
      </w:pPr>
      <w:r>
        <w:rPr>
          <w:b w:val="1"/>
          <w:color w:val="1B4332"/>
          <w:sz w:val="30"/>
        </w:rPr>
        <w:t>3. Phân tích Chuyên sâu về Vai trò của AI trong Sáng tạo</w:t>
      </w:r>
    </w:p>
    <w:p>
      <w:pPr>
        <w:keepNext w:val="1"/>
        <w:spacing w:before="240" w:after="120" w:beforeAutospacing="0" w:afterAutospacing="0"/>
      </w:pPr>
      <w:r>
        <w:rPr>
          <w:b w:val="1"/>
          <w:color w:val="2D6A4F"/>
          <w:sz w:val="24"/>
        </w:rPr>
        <w:t>Khả năng và Hạn chế cố hữu của AI</w:t>
      </w:r>
    </w:p>
    <w:p>
      <w:r>
        <w:t>Trong bối cảnh kỷ nguyên số, AI đóng vai trò như một "trợ lý vạn năng" xuất sắc. Điểm mạnh vượt trội của nó nằm ở việc giải quyết triệt để hội chứng sợ trang giấy trắng (Writer's block) của người sáng tạo thông qua khả năng cung cấp dữ liệu nền tảng và ý tưởng sơ khai chỉ trong tích tắc. Tốc độ xử lý thông tin đồ sộ và khả năng tạo dựng mô hình phôi (prototype) của AI là những công cụ đắc lực giải phóng con người khỏi những công đoạn lặp lại mang tính cơ học.</w:t>
      </w:r>
    </w:p>
    <w:p>
      <w:r>
        <w:t>Tuy nhiên, hạn chế lớn nhất và khó vượt qua nhất của AI tính đến thời điểm hiện tại chính là sự thiếu vắng hoàn toàn về mặt "trải nghiệm sống" và "trí tuệ cảm xúc". AI không sở hữu cơ chế sinh học để thấu cảm sâu sắc niềm hạnh phúc, sự tự hào hay nỗi lo âu thực tế của một cá nhân khi thực hiện lối sống xanh. Nó chỉ tổng hợp dựa trên thuật toán xác suất từ kho dữ liệu quá khứ. Do đó, nếu người dùng phụ thuộc hoàn toàn (Copy-Paste 100%), sản phẩm đầu ra sẽ mang tính công nghiệp, vô hồn, bão hòa và hoàn toàn thiếu đi bản sắc độc bản thu hút người xem.</w:t>
      </w:r>
    </w:p>
    <w:p>
      <w:pPr>
        <w:keepNext w:val="1"/>
        <w:spacing w:before="240" w:after="120" w:beforeAutospacing="0" w:afterAutospacing="0"/>
      </w:pPr>
      <w:r>
        <w:rPr>
          <w:b w:val="1"/>
          <w:color w:val="2D6A4F"/>
          <w:sz w:val="24"/>
        </w:rPr>
        <w:t>Sự Thay đổi Toàn diện trong Quy trình Sáng tạo Cá nhân</w:t>
      </w:r>
    </w:p>
    <w:p>
      <w:r>
        <w:t>Sự tích hợp mạnh mẽ của AI vào công việc đã tạo ra bước dịch chuyển căn cốt trong tư duy làm nghề: vai trò của bản thân tôi đã thay đổi từ một "Người thực thi trực tiếp" (Executor) chuyển dịch thành một "Giám đốc sáng tạo" (Creative Director).</w:t>
      </w:r>
    </w:p>
    <w:p>
      <w:pPr>
        <w:pStyle w:val="P22"/>
        <w:spacing w:after="80" w:beforeAutospacing="0" w:afterAutospacing="0"/>
      </w:pPr>
      <w:r>
        <w:rPr>
          <w:b w:val="1"/>
        </w:rPr>
        <w:t xml:space="preserve">Quy trình truyền thống (Cũ): </w:t>
      </w:r>
      <w:r>
        <w:t>Nghiên cứu tài liệu thủ công → Viết nháp văn bản → Sửa lỗi chính tả → Tìm kiếm hình ảnh không dính bản quyền → Tự tay dựng bố cục đồ họa từ vạch xuất phát. Tổng thời gian tiêu tốn thường dao động từ 4 đến 5 tiếng liên tục cho một ấn phẩm.</w:t>
      </w:r>
    </w:p>
    <w:p>
      <w:pPr>
        <w:pStyle w:val="P22"/>
        <w:spacing w:after="240" w:beforeAutospacing="0" w:afterAutospacing="0"/>
      </w:pPr>
      <w:r>
        <w:rPr>
          <w:b w:val="1"/>
        </w:rPr>
        <w:t xml:space="preserve">Quy trình tối ưu hóa (Mới cùng AI): </w:t>
      </w:r>
      <w:r>
        <w:t>Ra lệnh hệ thống cung cấp phôi sơ khởi → Sàng lọc, chọn cấu trúc logic tốt nhất → Tập trung năng lực tư duy cao cấp để chỉnh sửa chuyên sâu, thổi hồn cảm xúc bản địa → Đóng gói thành phẩm qua các layout gợi ý. Tổng thời gian rút ngắn xuống chỉ còn khoảng 1 tiếng đồng hồ.</w:t>
      </w:r>
    </w:p>
    <w:p>
      <w:r>
        <w:t>Quy trình mới giúp giải phóng sức lao động ở các bước vận hành mang tính lặp lại, từ đó tối ưu hóa năng lượng của người sáng tạo vào công đoạn cốt lõi: tạo dựng giá trị độc đáo và gắn kết cảm xúc chân thật với độc giả.</w:t>
      </w:r>
    </w:p>
    <w:p>
      <w:pPr>
        <w:keepNext w:val="1"/>
        <w:spacing w:before="240" w:after="120" w:beforeAutospacing="0" w:afterAutospacing="0"/>
      </w:pPr>
      <w:r>
        <w:rPr>
          <w:b w:val="1"/>
          <w:color w:val="2D6A4F"/>
          <w:sz w:val="24"/>
        </w:rPr>
        <w:t>Các Vấn đề Đạo đức Sâu sắc cần Cân nhắc</w:t>
      </w:r>
    </w:p>
    <w:p>
      <w:r>
        <w:t>Trong suốt quá trình thực hành thực tế, tôi đã nghiêm túc phân tích và nhận diện được 3 bài toán đạo đức lớn mà bất kỳ người làm nội dung nào cũng cần đối mặt khi sử dụng AI tạo sinh:</w:t>
      </w:r>
    </w:p>
    <w:p>
      <w:pPr>
        <w:spacing w:after="80" w:beforeAutospacing="0" w:afterAutospacing="0"/>
      </w:pPr>
      <w:r>
        <w:rPr>
          <w:b w:val="1"/>
        </w:rPr>
        <w:t xml:space="preserve">1. Quyền sở hữu trí tuệ và Bản quyền dữ liệu (Copyright): </w:t>
      </w:r>
      <w:r>
        <w:t>Các mô hình ngôn ngữ lớn và mô hình sinh ảnh như Midjourney, DALL-E hay Gemini bản chất đều được huấn luyện (train) dựa trên việc cào dữ liệu từ hàng triệu tác phẩm, bài viết của các họa sĩ, nhà văn, nhà sáng tạo thực thụ trên toàn cầu khi chưa hoàn toàn có sự đồng thuận hay cơ chế đền bù tài chính thỏa đáng cho họ. Việc sử dụng các sản phẩm này cho mục đích thương mại diện rộng luôn tiềm ẩn những tranh chấp đạo đức sâu sắc về quyền tác giả.</w:t>
      </w:r>
    </w:p>
    <w:p>
      <w:pPr>
        <w:spacing w:after="80" w:beforeAutospacing="0" w:afterAutospacing="0"/>
      </w:pPr>
      <w:r>
        <w:rPr>
          <w:b w:val="1"/>
        </w:rPr>
        <w:t xml:space="preserve">2. Sự thiên vị thuật toán và Định kiến văn hóa (Bias): </w:t>
      </w:r>
      <w:r>
        <w:t>Khi nhập câu lệnh ban đầu yêu cầu tạo hình ảnh "học sinh Việt Nam", thuật toán AI thường trả về các hình ảnh mang trang phục hoặc bối cảnh có đường nét rập khuôn cũ kỹ, thậm chí bị lai tạp với văn hóa của các quốc gia khác ở Châu Á. Điều này đòi hỏi người sáng tạo phải có tư duy phản biện cao, liên tục tinh chỉnh câu lệnh (prompt) để định hình lại góc nhìn chính xác, tránh vô tình lan truyền các định kiến sai lệch thông qua ấn phẩm của mình.</w:t>
      </w:r>
    </w:p>
    <w:p>
      <w:pPr>
        <w:spacing w:after="240" w:beforeAutospacing="0" w:afterAutospacing="0"/>
      </w:pPr>
      <w:r>
        <w:rPr>
          <w:b w:val="1"/>
        </w:rPr>
        <w:t xml:space="preserve">3. Tính trung thực trong Học tập và Học thuật: </w:t>
      </w:r>
      <w:r>
        <w:t>Việc lạm dụng công nghệ để sao chép nguyên bản sản phẩm của AI rồi ngụy trang thành công sức tự thân là một hành vi vi phạm nghiêm trọng tính liêm chính học thuật. Bản chất AI chỉ nên dừng lại ở vai trò một công cụ trợ lực tăng hiệu suất; năng lực tư duy độc lập, cá tính sáng tạo cá nhân và trách nhiệm xã hội của con người mới là thước đo giá trị sau cùng cấu thành nên sự thành công bền vững.</w:t>
      </w:r>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21951EC7">
      <w:start w:val="1"/>
      <w:numFmt w:val="decimal"/>
      <w:suff w:val="tab"/>
      <w:lvlText w:val="%1."/>
      <w:lvlJc w:val="left"/>
      <w:pPr/>
      <w:rPr/>
    </w:lvl>
    <w:lvl w:ilvl="2" w:tplc="574673A1">
      <w:start w:val="1"/>
      <w:numFmt w:val="decimal"/>
      <w:suff w:val="tab"/>
      <w:lvlText w:val="%1."/>
      <w:lvlJc w:val="left"/>
      <w:pPr/>
      <w:rPr/>
    </w:lvl>
    <w:lvl w:ilvl="3" w:tplc="0719AEE1">
      <w:start w:val="1"/>
      <w:numFmt w:val="decimal"/>
      <w:suff w:val="tab"/>
      <w:lvlText w:val="%1."/>
      <w:lvlJc w:val="left"/>
      <w:pPr/>
      <w:rPr/>
    </w:lvl>
    <w:lvl w:ilvl="4" w:tplc="7AE6191A">
      <w:start w:val="1"/>
      <w:numFmt w:val="decimal"/>
      <w:suff w:val="tab"/>
      <w:lvlText w:val="%1."/>
      <w:lvlJc w:val="left"/>
      <w:pPr/>
      <w:rPr/>
    </w:lvl>
    <w:lvl w:ilvl="5" w:tplc="01EF5023">
      <w:start w:val="1"/>
      <w:numFmt w:val="decimal"/>
      <w:suff w:val="tab"/>
      <w:lvlText w:val="%1."/>
      <w:lvlJc w:val="left"/>
      <w:pPr/>
      <w:rPr/>
    </w:lvl>
    <w:lvl w:ilvl="6" w:tplc="668851F8">
      <w:start w:val="1"/>
      <w:numFmt w:val="decimal"/>
      <w:suff w:val="tab"/>
      <w:lvlText w:val="%1."/>
      <w:lvlJc w:val="left"/>
      <w:pPr/>
      <w:rPr/>
    </w:lvl>
    <w:lvl w:ilvl="7" w:tplc="0251EF18">
      <w:start w:val="1"/>
      <w:numFmt w:val="decimal"/>
      <w:suff w:val="tab"/>
      <w:lvlText w:val="%1."/>
      <w:lvlJc w:val="left"/>
      <w:pPr/>
      <w:rPr/>
    </w:lvl>
    <w:lvl w:ilvl="8" w:tplc="0F0D7526">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71A95FC0">
      <w:start w:val="1"/>
      <w:numFmt w:val="decimal"/>
      <w:suff w:val="tab"/>
      <w:lvlText w:val="%1."/>
      <w:lvlJc w:val="left"/>
      <w:pPr/>
      <w:rPr/>
    </w:lvl>
    <w:lvl w:ilvl="2" w:tplc="049B606A">
      <w:start w:val="1"/>
      <w:numFmt w:val="decimal"/>
      <w:suff w:val="tab"/>
      <w:lvlText w:val="%1."/>
      <w:lvlJc w:val="left"/>
      <w:pPr/>
      <w:rPr/>
    </w:lvl>
    <w:lvl w:ilvl="3" w:tplc="6E1E2CB1">
      <w:start w:val="1"/>
      <w:numFmt w:val="decimal"/>
      <w:suff w:val="tab"/>
      <w:lvlText w:val="%1."/>
      <w:lvlJc w:val="left"/>
      <w:pPr/>
      <w:rPr/>
    </w:lvl>
    <w:lvl w:ilvl="4" w:tplc="779ABB7D">
      <w:start w:val="1"/>
      <w:numFmt w:val="decimal"/>
      <w:suff w:val="tab"/>
      <w:lvlText w:val="%1."/>
      <w:lvlJc w:val="left"/>
      <w:pPr/>
      <w:rPr/>
    </w:lvl>
    <w:lvl w:ilvl="5" w:tplc="2E3294D5">
      <w:start w:val="1"/>
      <w:numFmt w:val="decimal"/>
      <w:suff w:val="tab"/>
      <w:lvlText w:val="%1."/>
      <w:lvlJc w:val="left"/>
      <w:pPr/>
      <w:rPr/>
    </w:lvl>
    <w:lvl w:ilvl="6" w:tplc="31BE9BEB">
      <w:start w:val="1"/>
      <w:numFmt w:val="decimal"/>
      <w:suff w:val="tab"/>
      <w:lvlText w:val="%1."/>
      <w:lvlJc w:val="left"/>
      <w:pPr/>
      <w:rPr/>
    </w:lvl>
    <w:lvl w:ilvl="7" w:tplc="129951AE">
      <w:start w:val="1"/>
      <w:numFmt w:val="decimal"/>
      <w:suff w:val="tab"/>
      <w:lvlText w:val="%1."/>
      <w:lvlJc w:val="left"/>
      <w:pPr/>
      <w:rPr/>
    </w:lvl>
    <w:lvl w:ilvl="8" w:tplc="0AEFC530">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44F514DB">
      <w:start w:val="1"/>
      <w:numFmt w:val="decimal"/>
      <w:suff w:val="tab"/>
      <w:lvlText w:val="%1."/>
      <w:lvlJc w:val="left"/>
      <w:pPr/>
      <w:rPr/>
    </w:lvl>
    <w:lvl w:ilvl="2" w:tplc="1A126C2E">
      <w:start w:val="1"/>
      <w:numFmt w:val="decimal"/>
      <w:suff w:val="tab"/>
      <w:lvlText w:val="%1."/>
      <w:lvlJc w:val="left"/>
      <w:pPr/>
      <w:rPr/>
    </w:lvl>
    <w:lvl w:ilvl="3" w:tplc="789DE4B5">
      <w:start w:val="1"/>
      <w:numFmt w:val="decimal"/>
      <w:suff w:val="tab"/>
      <w:lvlText w:val="%1."/>
      <w:lvlJc w:val="left"/>
      <w:pPr/>
      <w:rPr/>
    </w:lvl>
    <w:lvl w:ilvl="4" w:tplc="48C80832">
      <w:start w:val="1"/>
      <w:numFmt w:val="decimal"/>
      <w:suff w:val="tab"/>
      <w:lvlText w:val="%1."/>
      <w:lvlJc w:val="left"/>
      <w:pPr/>
      <w:rPr/>
    </w:lvl>
    <w:lvl w:ilvl="5" w:tplc="548DAB59">
      <w:start w:val="1"/>
      <w:numFmt w:val="decimal"/>
      <w:suff w:val="tab"/>
      <w:lvlText w:val="%1."/>
      <w:lvlJc w:val="left"/>
      <w:pPr/>
      <w:rPr/>
    </w:lvl>
    <w:lvl w:ilvl="6" w:tplc="0E5B148A">
      <w:start w:val="1"/>
      <w:numFmt w:val="decimal"/>
      <w:suff w:val="tab"/>
      <w:lvlText w:val="%1."/>
      <w:lvlJc w:val="left"/>
      <w:pPr/>
      <w:rPr/>
    </w:lvl>
    <w:lvl w:ilvl="7" w:tplc="43504E90">
      <w:start w:val="1"/>
      <w:numFmt w:val="decimal"/>
      <w:suff w:val="tab"/>
      <w:lvlText w:val="%1."/>
      <w:lvlJc w:val="left"/>
      <w:pPr/>
      <w:rPr/>
    </w:lvl>
    <w:lvl w:ilvl="8" w:tplc="34FEC79A">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51ABE0A2">
      <w:start w:val="1"/>
      <w:numFmt w:val="decimal"/>
      <w:suff w:val="tab"/>
      <w:lvlText w:val="%1."/>
      <w:lvlJc w:val="left"/>
      <w:pPr/>
      <w:rPr/>
    </w:lvl>
    <w:lvl w:ilvl="2" w:tplc="7E5A0E49">
      <w:start w:val="1"/>
      <w:numFmt w:val="decimal"/>
      <w:suff w:val="tab"/>
      <w:lvlText w:val="%1."/>
      <w:lvlJc w:val="left"/>
      <w:pPr/>
      <w:rPr/>
    </w:lvl>
    <w:lvl w:ilvl="3" w:tplc="413A34EB">
      <w:start w:val="1"/>
      <w:numFmt w:val="decimal"/>
      <w:suff w:val="tab"/>
      <w:lvlText w:val="%1."/>
      <w:lvlJc w:val="left"/>
      <w:pPr/>
      <w:rPr/>
    </w:lvl>
    <w:lvl w:ilvl="4" w:tplc="6C1EC122">
      <w:start w:val="1"/>
      <w:numFmt w:val="decimal"/>
      <w:suff w:val="tab"/>
      <w:lvlText w:val="%1."/>
      <w:lvlJc w:val="left"/>
      <w:pPr/>
      <w:rPr/>
    </w:lvl>
    <w:lvl w:ilvl="5" w:tplc="731E86A0">
      <w:start w:val="1"/>
      <w:numFmt w:val="decimal"/>
      <w:suff w:val="tab"/>
      <w:lvlText w:val="%1."/>
      <w:lvlJc w:val="left"/>
      <w:pPr/>
      <w:rPr/>
    </w:lvl>
    <w:lvl w:ilvl="6" w:tplc="6F2B3D4C">
      <w:start w:val="1"/>
      <w:numFmt w:val="decimal"/>
      <w:suff w:val="tab"/>
      <w:lvlText w:val="%1."/>
      <w:lvlJc w:val="left"/>
      <w:pPr/>
      <w:rPr/>
    </w:lvl>
    <w:lvl w:ilvl="7" w:tplc="592173CD">
      <w:start w:val="1"/>
      <w:numFmt w:val="decimal"/>
      <w:suff w:val="tab"/>
      <w:lvlText w:val="%1."/>
      <w:lvlJc w:val="left"/>
      <w:pPr/>
      <w:rPr/>
    </w:lvl>
    <w:lvl w:ilvl="8" w:tplc="0DE4BFC9">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79C7C5B9">
      <w:start w:val="1"/>
      <w:numFmt w:val="decimal"/>
      <w:suff w:val="tab"/>
      <w:lvlText w:val="%1."/>
      <w:lvlJc w:val="left"/>
      <w:pPr/>
      <w:rPr/>
    </w:lvl>
    <w:lvl w:ilvl="2" w:tplc="4FFAE139">
      <w:start w:val="1"/>
      <w:numFmt w:val="decimal"/>
      <w:suff w:val="tab"/>
      <w:lvlText w:val="%1."/>
      <w:lvlJc w:val="left"/>
      <w:pPr/>
      <w:rPr/>
    </w:lvl>
    <w:lvl w:ilvl="3" w:tplc="73D9E17C">
      <w:start w:val="1"/>
      <w:numFmt w:val="decimal"/>
      <w:suff w:val="tab"/>
      <w:lvlText w:val="%1."/>
      <w:lvlJc w:val="left"/>
      <w:pPr/>
      <w:rPr/>
    </w:lvl>
    <w:lvl w:ilvl="4" w:tplc="05A045FC">
      <w:start w:val="1"/>
      <w:numFmt w:val="decimal"/>
      <w:suff w:val="tab"/>
      <w:lvlText w:val="%1."/>
      <w:lvlJc w:val="left"/>
      <w:pPr/>
      <w:rPr/>
    </w:lvl>
    <w:lvl w:ilvl="5" w:tplc="093FDF71">
      <w:start w:val="1"/>
      <w:numFmt w:val="decimal"/>
      <w:suff w:val="tab"/>
      <w:lvlText w:val="%1."/>
      <w:lvlJc w:val="left"/>
      <w:pPr/>
      <w:rPr/>
    </w:lvl>
    <w:lvl w:ilvl="6" w:tplc="6E771DCD">
      <w:start w:val="1"/>
      <w:numFmt w:val="decimal"/>
      <w:suff w:val="tab"/>
      <w:lvlText w:val="%1."/>
      <w:lvlJc w:val="left"/>
      <w:pPr/>
      <w:rPr/>
    </w:lvl>
    <w:lvl w:ilvl="7" w:tplc="27FB1C7B">
      <w:start w:val="1"/>
      <w:numFmt w:val="decimal"/>
      <w:suff w:val="tab"/>
      <w:lvlText w:val="%1."/>
      <w:lvlJc w:val="left"/>
      <w:pPr/>
      <w:rPr/>
    </w:lvl>
    <w:lvl w:ilvl="8" w:tplc="36814D1B">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0A53D7F5">
      <w:start w:val="1"/>
      <w:numFmt w:val="decimal"/>
      <w:suff w:val="tab"/>
      <w:lvlText w:val="%1."/>
      <w:lvlJc w:val="left"/>
      <w:pPr/>
      <w:rPr/>
    </w:lvl>
    <w:lvl w:ilvl="2" w:tplc="59E7F7CC">
      <w:start w:val="1"/>
      <w:numFmt w:val="decimal"/>
      <w:suff w:val="tab"/>
      <w:lvlText w:val="%1."/>
      <w:lvlJc w:val="left"/>
      <w:pPr/>
      <w:rPr/>
    </w:lvl>
    <w:lvl w:ilvl="3" w:tplc="0961F5F9">
      <w:start w:val="1"/>
      <w:numFmt w:val="decimal"/>
      <w:suff w:val="tab"/>
      <w:lvlText w:val="%1."/>
      <w:lvlJc w:val="left"/>
      <w:pPr/>
      <w:rPr/>
    </w:lvl>
    <w:lvl w:ilvl="4" w:tplc="62A62858">
      <w:start w:val="1"/>
      <w:numFmt w:val="decimal"/>
      <w:suff w:val="tab"/>
      <w:lvlText w:val="%1."/>
      <w:lvlJc w:val="left"/>
      <w:pPr/>
      <w:rPr/>
    </w:lvl>
    <w:lvl w:ilvl="5" w:tplc="21587692">
      <w:start w:val="1"/>
      <w:numFmt w:val="decimal"/>
      <w:suff w:val="tab"/>
      <w:lvlText w:val="%1."/>
      <w:lvlJc w:val="left"/>
      <w:pPr/>
      <w:rPr/>
    </w:lvl>
    <w:lvl w:ilvl="6" w:tplc="5C0998E3">
      <w:start w:val="1"/>
      <w:numFmt w:val="decimal"/>
      <w:suff w:val="tab"/>
      <w:lvlText w:val="%1."/>
      <w:lvlJc w:val="left"/>
      <w:pPr/>
      <w:rPr/>
    </w:lvl>
    <w:lvl w:ilvl="7" w:tplc="537E7F70">
      <w:start w:val="1"/>
      <w:numFmt w:val="decimal"/>
      <w:suff w:val="tab"/>
      <w:lvlText w:val="%1."/>
      <w:lvlJc w:val="left"/>
      <w:pPr/>
      <w:rPr/>
    </w:lvl>
    <w:lvl w:ilvl="8" w:tplc="68B4F257">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50B4D929">
      <w:start w:val="1"/>
      <w:numFmt w:val="decimal"/>
      <w:suff w:val="tab"/>
      <w:lvlText w:val="%1."/>
      <w:lvlJc w:val="left"/>
      <w:pPr/>
      <w:rPr/>
    </w:lvl>
    <w:lvl w:ilvl="2" w:tplc="58CD1694">
      <w:start w:val="1"/>
      <w:numFmt w:val="decimal"/>
      <w:suff w:val="tab"/>
      <w:lvlText w:val="%1."/>
      <w:lvlJc w:val="left"/>
      <w:pPr/>
      <w:rPr/>
    </w:lvl>
    <w:lvl w:ilvl="3" w:tplc="02B8C947">
      <w:start w:val="1"/>
      <w:numFmt w:val="decimal"/>
      <w:suff w:val="tab"/>
      <w:lvlText w:val="%1."/>
      <w:lvlJc w:val="left"/>
      <w:pPr/>
      <w:rPr/>
    </w:lvl>
    <w:lvl w:ilvl="4" w:tplc="78BE9A56">
      <w:start w:val="1"/>
      <w:numFmt w:val="decimal"/>
      <w:suff w:val="tab"/>
      <w:lvlText w:val="%1."/>
      <w:lvlJc w:val="left"/>
      <w:pPr/>
      <w:rPr/>
    </w:lvl>
    <w:lvl w:ilvl="5" w:tplc="3795CB89">
      <w:start w:val="1"/>
      <w:numFmt w:val="decimal"/>
      <w:suff w:val="tab"/>
      <w:lvlText w:val="%1."/>
      <w:lvlJc w:val="left"/>
      <w:pPr/>
      <w:rPr/>
    </w:lvl>
    <w:lvl w:ilvl="6" w:tplc="4CF08888">
      <w:start w:val="1"/>
      <w:numFmt w:val="decimal"/>
      <w:suff w:val="tab"/>
      <w:lvlText w:val="%1."/>
      <w:lvlJc w:val="left"/>
      <w:pPr/>
      <w:rPr/>
    </w:lvl>
    <w:lvl w:ilvl="7" w:tplc="2661325D">
      <w:start w:val="1"/>
      <w:numFmt w:val="decimal"/>
      <w:suff w:val="tab"/>
      <w:lvlText w:val="%1."/>
      <w:lvlJc w:val="left"/>
      <w:pPr/>
      <w:rPr/>
    </w:lvl>
    <w:lvl w:ilvl="8" w:tplc="30A60E74">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5DE92273">
      <w:start w:val="1"/>
      <w:numFmt w:val="decimal"/>
      <w:suff w:val="tab"/>
      <w:lvlText w:val="%1."/>
      <w:lvlJc w:val="left"/>
      <w:pPr/>
      <w:rPr/>
    </w:lvl>
    <w:lvl w:ilvl="2" w:tplc="058A9F9D">
      <w:start w:val="1"/>
      <w:numFmt w:val="decimal"/>
      <w:suff w:val="tab"/>
      <w:lvlText w:val="%1."/>
      <w:lvlJc w:val="left"/>
      <w:pPr/>
      <w:rPr/>
    </w:lvl>
    <w:lvl w:ilvl="3" w:tplc="117CD9C9">
      <w:start w:val="1"/>
      <w:numFmt w:val="decimal"/>
      <w:suff w:val="tab"/>
      <w:lvlText w:val="%1."/>
      <w:lvlJc w:val="left"/>
      <w:pPr/>
      <w:rPr/>
    </w:lvl>
    <w:lvl w:ilvl="4" w:tplc="7EF2EF64">
      <w:start w:val="1"/>
      <w:numFmt w:val="decimal"/>
      <w:suff w:val="tab"/>
      <w:lvlText w:val="%1."/>
      <w:lvlJc w:val="left"/>
      <w:pPr/>
      <w:rPr/>
    </w:lvl>
    <w:lvl w:ilvl="5" w:tplc="1E7948B0">
      <w:start w:val="1"/>
      <w:numFmt w:val="decimal"/>
      <w:suff w:val="tab"/>
      <w:lvlText w:val="%1."/>
      <w:lvlJc w:val="left"/>
      <w:pPr/>
      <w:rPr/>
    </w:lvl>
    <w:lvl w:ilvl="6" w:tplc="204DD60C">
      <w:start w:val="1"/>
      <w:numFmt w:val="decimal"/>
      <w:suff w:val="tab"/>
      <w:lvlText w:val="%1."/>
      <w:lvlJc w:val="left"/>
      <w:pPr/>
      <w:rPr/>
    </w:lvl>
    <w:lvl w:ilvl="7" w:tplc="3AC538C0">
      <w:start w:val="1"/>
      <w:numFmt w:val="decimal"/>
      <w:suff w:val="tab"/>
      <w:lvlText w:val="%1."/>
      <w:lvlJc w:val="left"/>
      <w:pPr/>
      <w:rPr/>
    </w:lvl>
    <w:lvl w:ilvl="8" w:tplc="18D18BF4">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1BD4F2B7">
      <w:start w:val="1"/>
      <w:numFmt w:val="decimal"/>
      <w:suff w:val="tab"/>
      <w:lvlText w:val="%1."/>
      <w:lvlJc w:val="left"/>
      <w:pPr/>
      <w:rPr/>
    </w:lvl>
    <w:lvl w:ilvl="2" w:tplc="3F54CFDE">
      <w:start w:val="1"/>
      <w:numFmt w:val="decimal"/>
      <w:suff w:val="tab"/>
      <w:lvlText w:val="%1."/>
      <w:lvlJc w:val="left"/>
      <w:pPr/>
      <w:rPr/>
    </w:lvl>
    <w:lvl w:ilvl="3" w:tplc="10D28DBD">
      <w:start w:val="1"/>
      <w:numFmt w:val="decimal"/>
      <w:suff w:val="tab"/>
      <w:lvlText w:val="%1."/>
      <w:lvlJc w:val="left"/>
      <w:pPr/>
      <w:rPr/>
    </w:lvl>
    <w:lvl w:ilvl="4" w:tplc="0A26C7E8">
      <w:start w:val="1"/>
      <w:numFmt w:val="decimal"/>
      <w:suff w:val="tab"/>
      <w:lvlText w:val="%1."/>
      <w:lvlJc w:val="left"/>
      <w:pPr/>
      <w:rPr/>
    </w:lvl>
    <w:lvl w:ilvl="5" w:tplc="20CCECB7">
      <w:start w:val="1"/>
      <w:numFmt w:val="decimal"/>
      <w:suff w:val="tab"/>
      <w:lvlText w:val="%1."/>
      <w:lvlJc w:val="left"/>
      <w:pPr/>
      <w:rPr/>
    </w:lvl>
    <w:lvl w:ilvl="6" w:tplc="1E0C5F3D">
      <w:start w:val="1"/>
      <w:numFmt w:val="decimal"/>
      <w:suff w:val="tab"/>
      <w:lvlText w:val="%1."/>
      <w:lvlJc w:val="left"/>
      <w:pPr/>
      <w:rPr/>
    </w:lvl>
    <w:lvl w:ilvl="7" w:tplc="75724113">
      <w:start w:val="1"/>
      <w:numFmt w:val="decimal"/>
      <w:suff w:val="tab"/>
      <w:lvlText w:val="%1."/>
      <w:lvlJc w:val="left"/>
      <w:pPr/>
      <w:rPr/>
    </w:lvl>
    <w:lvl w:ilvl="8" w:tplc="38FC779B">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spacing w:lineRule="auto" w:line="300" w:after="160" w:beforeAutospacing="0" w:afterAutospacing="0"/>
    </w:pPr>
    <w:rPr>
      <w:rFonts w:ascii="Arial" w:hAnsi="Arial"/>
      <w:color w:val="333333"/>
    </w:rPr>
  </w:style>
  <w:style w:type="paragraph" w:styleId="P1">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2">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3">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4">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5">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6">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7">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8">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9">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0">
    <w:name w:val="Header"/>
    <w:basedOn w:val="P0"/>
    <w:link w:val="C3"/>
    <w:pPr>
      <w:tabs>
        <w:tab w:val="center" w:pos="4680" w:leader="none"/>
        <w:tab w:val="right" w:pos="9360" w:leader="none"/>
      </w:tabs>
      <w:spacing w:lineRule="auto" w:line="240" w:after="0" w:beforeAutospacing="0" w:afterAutospacing="0"/>
    </w:pPr>
    <w:rPr/>
  </w:style>
  <w:style w:type="paragraph" w:styleId="P11">
    <w:name w:val="Footer"/>
    <w:basedOn w:val="P0"/>
    <w:link w:val="C4"/>
    <w:pPr>
      <w:tabs>
        <w:tab w:val="center" w:pos="4680" w:leader="none"/>
        <w:tab w:val="right" w:pos="9360" w:leader="none"/>
      </w:tabs>
      <w:spacing w:lineRule="auto" w:line="240" w:after="0" w:beforeAutospacing="0" w:afterAutospacing="0"/>
    </w:pPr>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1"/>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0"/>
    <w:rPr/>
  </w:style>
  <w:style w:type="character" w:styleId="C4">
    <w:name w:val="Footer Char"/>
    <w:basedOn w:val="C0"/>
    <w:link w:val="P11"/>
    <w:rPr/>
  </w:style>
  <w:style w:type="character" w:styleId="C5">
    <w:name w:val="Heading 1 Char"/>
    <w:basedOn w:val="C0"/>
    <w:link w:val="P1"/>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2"/>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3"/>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4"/>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5"/>
    <w:semiHidden/>
    <w:rPr>
      <w:rFonts w:asciiTheme="majorHAnsi" w:hAnsiTheme="majorHAnsi" w:cstheme="majorBidi" w:eastAsiaTheme="majorEastAsia"/>
      <w:color w:val="244061" w:themeColor="accent1" w:themeShade="7F"/>
    </w:rPr>
  </w:style>
  <w:style w:type="character" w:styleId="C17">
    <w:name w:val="Heading 6 Char"/>
    <w:basedOn w:val="C0"/>
    <w:link w:val="P6"/>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7"/>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8"/>
    <w:semiHidden/>
    <w:rPr>
      <w:rFonts w:asciiTheme="majorHAnsi" w:hAnsiTheme="majorHAnsi" w:cstheme="majorBidi" w:eastAsiaTheme="majorEastAsia"/>
      <w:color w:val="4F81BD" w:themeColor="accent1"/>
      <w:sz w:val="20"/>
      <w:szCs w:val="20"/>
    </w:rPr>
  </w:style>
  <w:style w:type="character" w:styleId="C20">
    <w:name w:val="Heading 9 Char"/>
    <w:basedOn w:val="C0"/>
    <w:link w:val="P9"/>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Borders>
        <w:top w:val="single" w:sz="8" w:space="0" w:shadow="0" w:frame="0" w:color="000000" w:themeColor="text1"/>
        <w:bottom w:val="single" w:sz="8" w:space="0" w:shadow="0" w:frame="0" w:color="000000" w:themeColor="text1"/>
      </w:tblBorders>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Borders>
        <w:top w:val="single" w:sz="8" w:space="0" w:shadow="0" w:frame="0" w:color="4F81BD" w:themeColor="accent1"/>
        <w:bottom w:val="single" w:sz="8" w:space="0" w:shadow="0" w:frame="0" w:color="4F81BD" w:themeColor="accent1"/>
      </w:tblBorders>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Borders>
        <w:top w:val="single" w:sz="8" w:space="0" w:shadow="0" w:frame="0" w:color="C0504D" w:themeColor="accent2"/>
        <w:bottom w:val="single" w:sz="8" w:space="0" w:shadow="0" w:frame="0" w:color="C0504D" w:themeColor="accent2"/>
      </w:tblBorders>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Borders>
        <w:top w:val="single" w:sz="8" w:space="0" w:shadow="0" w:frame="0" w:color="9BBB59" w:themeColor="accent3"/>
        <w:bottom w:val="single" w:sz="8" w:space="0" w:shadow="0" w:frame="0" w:color="9BBB59" w:themeColor="accent3"/>
      </w:tblBorders>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Borders>
        <w:top w:val="single" w:sz="8" w:space="0" w:shadow="0" w:frame="0" w:color="8064A2" w:themeColor="accent4"/>
        <w:bottom w:val="single" w:sz="8" w:space="0" w:shadow="0" w:frame="0" w:color="8064A2" w:themeColor="accent4"/>
      </w:tblBorders>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Borders>
        <w:top w:val="single" w:sz="8" w:space="0" w:shadow="0" w:frame="0" w:color="4BACC6" w:themeColor="accent5"/>
        <w:bottom w:val="single" w:sz="8" w:space="0" w:shadow="0" w:frame="0" w:color="4BACC6" w:themeColor="accent5"/>
      </w:tblBorders>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Borders>
        <w:top w:val="single" w:sz="8" w:space="0" w:shadow="0" w:frame="0" w:color="F79646" w:themeColor="accent6"/>
        <w:bottom w:val="single" w:sz="8" w:space="0" w:shadow="0" w:frame="0" w:color="F79646" w:themeColor="accent6"/>
      </w:tblBorders>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Borders>
        <w:top w:val="single" w:sz="8" w:space="0" w:shadow="0" w:frame="0" w:color="000000" w:themeColor="text1"/>
        <w:bottom w:val="single" w:sz="8" w:space="0" w:shadow="0" w:frame="0" w:color="000000" w:themeColor="text1"/>
      </w:tblBorders>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Borders>
        <w:top w:val="single" w:sz="8" w:space="0" w:shadow="0" w:frame="0" w:color="4F81BD" w:themeColor="accent1"/>
        <w:bottom w:val="single" w:sz="8" w:space="0" w:shadow="0" w:frame="0" w:color="4F81BD" w:themeColor="accent1"/>
      </w:tblBorders>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Borders>
        <w:top w:val="single" w:sz="8" w:space="0" w:shadow="0" w:frame="0" w:color="C0504D" w:themeColor="accent2"/>
        <w:bottom w:val="single" w:sz="8" w:space="0" w:shadow="0" w:frame="0" w:color="C0504D" w:themeColor="accent2"/>
      </w:tblBorders>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Borders>
        <w:top w:val="single" w:sz="8" w:space="0" w:shadow="0" w:frame="0" w:color="9BBB59" w:themeColor="accent3"/>
        <w:bottom w:val="single" w:sz="8" w:space="0" w:shadow="0" w:frame="0" w:color="9BBB59" w:themeColor="accent3"/>
      </w:tblBorders>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Borders>
        <w:top w:val="single" w:sz="8" w:space="0" w:shadow="0" w:frame="0" w:color="8064A2" w:themeColor="accent4"/>
        <w:bottom w:val="single" w:sz="8" w:space="0" w:shadow="0" w:frame="0" w:color="8064A2" w:themeColor="accent4"/>
      </w:tblBorders>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Borders>
        <w:top w:val="single" w:sz="8" w:space="0" w:shadow="0" w:frame="0" w:color="4BACC6" w:themeColor="accent5"/>
        <w:bottom w:val="single" w:sz="8" w:space="0" w:shadow="0" w:frame="0" w:color="4BACC6" w:themeColor="accent5"/>
      </w:tblBorders>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Borders>
        <w:top w:val="single" w:sz="8" w:space="0" w:shadow="0" w:frame="0" w:color="F79646" w:themeColor="accent6"/>
        <w:bottom w:val="single" w:sz="8" w:space="0" w:shadow="0" w:frame="0" w:color="F79646" w:themeColor="accent6"/>
      </w:tblBorders>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2026-06-01T09:29:00Z</dcterms:created>
  <dc:description>generated by python-docx</dc:description>
  <dcterms:modified xsi:type="dcterms:W3CDTF">2026-06-05T06:13:09Z</dcterms:modified>
  <cp:revision>4</cp:revision>
</cp:coreProperties>
</file>