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BỐN THIẾT YẾU CHO DA HÀNG NGÀY</w:t>
      </w:r>
    </w:p>
    <w:p w:rsidR="00000000" w:rsidDel="00000000" w:rsidP="00000000" w:rsidRDefault="00000000" w:rsidRPr="00000000" w14:paraId="00000002">
      <w:pPr>
        <w:rPr/>
      </w:pPr>
      <w:r w:rsidDel="00000000" w:rsidR="00000000" w:rsidRPr="00000000">
        <w:rPr>
          <w:rtl w:val="0"/>
        </w:rPr>
        <w:t xml:space="preserve">Gặp gỡ những tác phẩm kinh điển mới của bạn, tất cả được gói gọn trong túi bong bóng rhode. Các sản phẩm chăm sóc da thiết yếu đã được thử nghiệm của chúng tôi được bào chế để nuôi dưỡng hàng rào bảo vệ tối ưu, mang lại cảm giác mơ màng trên làn da và thực hiện đa nhiệm trong thói quen của bạn. Hãy sử dụng chúng vào buổi sáng và buổi tối, sử dụng riêng lẻ hoặc kết hợp với các sản phẩm chăm sóc da khác, kết hợp với trang điểm và mang theo trong chuyến du lịch của bạn.</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