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580" w14:textId="20C59379" w:rsidR="00FF677F" w:rsidRDefault="00757123">
      <w:pPr>
        <w:pStyle w:val="Title"/>
      </w:pPr>
      <w:r>
        <w:t>Use Case “</w:t>
      </w:r>
      <w:r w:rsidR="0066364C">
        <w:t>Return A Bike</w:t>
      </w:r>
      <w:r>
        <w:t>”</w:t>
      </w:r>
    </w:p>
    <w:p w14:paraId="4C10161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02C0184" w14:textId="2A3CF12D" w:rsidR="00FF677F" w:rsidRDefault="00757123">
      <w:pPr>
        <w:pStyle w:val="BodyText"/>
        <w:ind w:firstLine="0"/>
      </w:pPr>
      <w:r>
        <w:t>UC00</w:t>
      </w:r>
      <w:r w:rsidR="0066364C">
        <w:t>3</w:t>
      </w:r>
    </w:p>
    <w:p w14:paraId="5342EF48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9E27E30" w14:textId="2C639649" w:rsidR="00FF677F" w:rsidRDefault="00757123">
      <w:pPr>
        <w:pStyle w:val="BodyText"/>
        <w:spacing w:line="259" w:lineRule="auto"/>
        <w:ind w:right="1339" w:firstLine="0"/>
      </w:pPr>
      <w:r>
        <w:t xml:space="preserve">This use case describes the interaction between the </w:t>
      </w:r>
      <w:r w:rsidR="00735CD0">
        <w:t>Eco-Bike</w:t>
      </w:r>
      <w:r>
        <w:t xml:space="preserve"> software with the customer and the Interbank when the customer desires to </w:t>
      </w:r>
      <w:r w:rsidR="0066364C">
        <w:t>return the bike they rented</w:t>
      </w:r>
    </w:p>
    <w:p w14:paraId="110FD9E5" w14:textId="77777777" w:rsidR="00FF677F" w:rsidRPr="00133F30" w:rsidRDefault="00757123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133F30">
        <w:rPr>
          <w:b/>
          <w:bCs/>
          <w:sz w:val="28"/>
        </w:rPr>
        <w:t>Actor</w:t>
      </w:r>
    </w:p>
    <w:p w14:paraId="2826F398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95BDA0B" w14:textId="438422E0" w:rsidR="00FF677F" w:rsidRDefault="00735CD0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757123">
        <w:rPr>
          <w:spacing w:val="-3"/>
          <w:sz w:val="28"/>
        </w:rPr>
        <w:t xml:space="preserve"> </w:t>
      </w:r>
      <w:r w:rsidR="00757123">
        <w:rPr>
          <w:sz w:val="28"/>
        </w:rPr>
        <w:t>software</w:t>
      </w:r>
    </w:p>
    <w:p w14:paraId="53C8D14E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5A127A2C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254875E" w14:textId="7C0466CE" w:rsidR="0066364C" w:rsidRDefault="0066364C" w:rsidP="00EC0E33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</w:t>
      </w:r>
      <w:r w:rsidR="00F03DB4">
        <w:t xml:space="preserve"> </w:t>
      </w:r>
      <w:r>
        <w:t>Internet connection to the app or the website</w:t>
      </w:r>
    </w:p>
    <w:p w14:paraId="338F374E" w14:textId="14D17F96" w:rsidR="00F03DB4" w:rsidRDefault="00F03DB4" w:rsidP="00EC0E33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user enters the app</w:t>
      </w:r>
    </w:p>
    <w:p w14:paraId="36E3E3D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FA83F97" w14:textId="4647A650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requests to return the bike</w:t>
      </w:r>
    </w:p>
    <w:p w14:paraId="549C5C32" w14:textId="58F61F8A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software displays the list of docks to choose</w:t>
      </w:r>
    </w:p>
    <w:p w14:paraId="0D89C9ED" w14:textId="137A8D67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 xml:space="preserve">customer chooses a dock </w:t>
      </w:r>
      <w:r w:rsidR="00CE6B80">
        <w:rPr>
          <w:sz w:val="28"/>
        </w:rPr>
        <w:t>and returns bike</w:t>
      </w:r>
    </w:p>
    <w:p w14:paraId="7289F462" w14:textId="733273EA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 w:rsidR="00CE6B80">
        <w:rPr>
          <w:sz w:val="28"/>
        </w:rPr>
        <w:t>calls use case “</w:t>
      </w:r>
      <w:r w:rsidR="00CE6B80" w:rsidRPr="00CE6B80">
        <w:rPr>
          <w:b/>
          <w:bCs/>
          <w:sz w:val="28"/>
        </w:rPr>
        <w:t>Return Deposit</w:t>
      </w:r>
      <w:r w:rsidR="00CE6B80">
        <w:rPr>
          <w:sz w:val="28"/>
        </w:rPr>
        <w:t>”</w:t>
      </w:r>
    </w:p>
    <w:p w14:paraId="7B981A60" w14:textId="7E72FF38" w:rsidR="000157E0" w:rsidRDefault="000157E0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</w:t>
      </w:r>
      <w:r w:rsidR="00CE6B80">
        <w:rPr>
          <w:sz w:val="28"/>
        </w:rPr>
        <w:t>software calls use case “</w:t>
      </w:r>
      <w:r w:rsidR="00CE6B80" w:rsidRPr="00CE6B80">
        <w:rPr>
          <w:b/>
          <w:bCs/>
          <w:sz w:val="28"/>
        </w:rPr>
        <w:t>Pay For Rental Bike</w:t>
      </w:r>
      <w:r w:rsidR="00CE6B80">
        <w:rPr>
          <w:sz w:val="28"/>
        </w:rPr>
        <w:t>”</w:t>
      </w:r>
    </w:p>
    <w:p w14:paraId="3FEC30BD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316AB68" w14:textId="4A0DCDAC" w:rsidR="00FF677F" w:rsidRDefault="00757123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 xml:space="preserve">Table A – Alternative flows of events for </w:t>
      </w:r>
      <w:r w:rsidR="0066364C">
        <w:rPr>
          <w:i/>
          <w:color w:val="4471C4"/>
          <w:sz w:val="28"/>
        </w:rPr>
        <w:t>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FF677F" w14:paraId="33D76F3A" w14:textId="77777777" w:rsidTr="00A34EF5">
        <w:trPr>
          <w:trHeight w:val="551"/>
        </w:trPr>
        <w:tc>
          <w:tcPr>
            <w:tcW w:w="809" w:type="dxa"/>
          </w:tcPr>
          <w:p w14:paraId="77BAB26F" w14:textId="77777777" w:rsidR="00FF677F" w:rsidRDefault="00757123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505C3D9D" w14:textId="77777777" w:rsidR="00FF677F" w:rsidRDefault="00757123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</w:tcPr>
          <w:p w14:paraId="7DB4A272" w14:textId="77777777" w:rsidR="00FF677F" w:rsidRDefault="00757123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</w:tcPr>
          <w:p w14:paraId="15C8FDA2" w14:textId="77777777" w:rsidR="00FF677F" w:rsidRDefault="00757123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5AB6DA09" w14:textId="77777777" w:rsidR="00FF677F" w:rsidRDefault="00757123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0157E0" w14:paraId="3AF8005F" w14:textId="77777777" w:rsidTr="00A34EF5">
        <w:trPr>
          <w:trHeight w:val="825"/>
        </w:trPr>
        <w:tc>
          <w:tcPr>
            <w:tcW w:w="809" w:type="dxa"/>
          </w:tcPr>
          <w:p w14:paraId="51FF7838" w14:textId="08398090" w:rsidR="000157E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50B3E205" w14:textId="1D362B1A" w:rsidR="000157E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3 </w:t>
            </w:r>
          </w:p>
        </w:tc>
        <w:tc>
          <w:tcPr>
            <w:tcW w:w="3926" w:type="dxa"/>
          </w:tcPr>
          <w:p w14:paraId="1FF2C651" w14:textId="6FF869B8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</w:t>
            </w:r>
            <w:r w:rsidR="00CE6B80">
              <w:rPr>
                <w:sz w:val="24"/>
              </w:rPr>
              <w:t>quits returning bike</w:t>
            </w:r>
          </w:p>
        </w:tc>
        <w:tc>
          <w:tcPr>
            <w:tcW w:w="2585" w:type="dxa"/>
          </w:tcPr>
          <w:p w14:paraId="3FAEC580" w14:textId="7189CE0A" w:rsidR="000157E0" w:rsidRDefault="00A34EF5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E6B80">
              <w:rPr>
                <w:sz w:val="24"/>
              </w:rPr>
              <w:t>software asks for confirmation</w:t>
            </w:r>
          </w:p>
        </w:tc>
        <w:tc>
          <w:tcPr>
            <w:tcW w:w="1859" w:type="dxa"/>
          </w:tcPr>
          <w:p w14:paraId="2EDBA28E" w14:textId="4EB25A55" w:rsidR="000157E0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12A121C2" w14:textId="77777777" w:rsidTr="00A34EF5">
        <w:trPr>
          <w:trHeight w:val="825"/>
        </w:trPr>
        <w:tc>
          <w:tcPr>
            <w:tcW w:w="809" w:type="dxa"/>
          </w:tcPr>
          <w:p w14:paraId="026C9652" w14:textId="69A208D3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61" w:type="dxa"/>
          </w:tcPr>
          <w:p w14:paraId="1ACF8981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6DAD8CF" w14:textId="099A49B2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Customer accepts to quit</w:t>
            </w:r>
          </w:p>
        </w:tc>
        <w:tc>
          <w:tcPr>
            <w:tcW w:w="2585" w:type="dxa"/>
          </w:tcPr>
          <w:p w14:paraId="34BC377F" w14:textId="66C3A2E2" w:rsidR="00CE6B80" w:rsidRDefault="00CE6B80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ends the use case</w:t>
            </w:r>
          </w:p>
        </w:tc>
        <w:tc>
          <w:tcPr>
            <w:tcW w:w="1859" w:type="dxa"/>
          </w:tcPr>
          <w:p w14:paraId="33A9C2C0" w14:textId="77777777" w:rsidR="00CE6B80" w:rsidRDefault="00CE6B8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CE6B80" w14:paraId="3DBAE936" w14:textId="77777777" w:rsidTr="00A34EF5">
        <w:trPr>
          <w:trHeight w:val="825"/>
        </w:trPr>
        <w:tc>
          <w:tcPr>
            <w:tcW w:w="809" w:type="dxa"/>
          </w:tcPr>
          <w:p w14:paraId="69C14694" w14:textId="5B3FECEC" w:rsidR="00CE6B80" w:rsidRDefault="00CE6B8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61" w:type="dxa"/>
          </w:tcPr>
          <w:p w14:paraId="36BD8770" w14:textId="77777777" w:rsidR="00CE6B80" w:rsidRDefault="00CE6B8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</w:p>
        </w:tc>
        <w:tc>
          <w:tcPr>
            <w:tcW w:w="3926" w:type="dxa"/>
          </w:tcPr>
          <w:p w14:paraId="2001AE34" w14:textId="53E4D80B" w:rsidR="00CE6B80" w:rsidRDefault="00CE6B8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Customers </w:t>
            </w:r>
            <w:r w:rsidR="00EC0E33">
              <w:rPr>
                <w:sz w:val="24"/>
              </w:rPr>
              <w:t>refuses to quit</w:t>
            </w:r>
          </w:p>
        </w:tc>
        <w:tc>
          <w:tcPr>
            <w:tcW w:w="2585" w:type="dxa"/>
          </w:tcPr>
          <w:p w14:paraId="7B84C48C" w14:textId="5EA78EF3" w:rsidR="00CE6B80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continues the flow of use case</w:t>
            </w:r>
          </w:p>
        </w:tc>
        <w:tc>
          <w:tcPr>
            <w:tcW w:w="1859" w:type="dxa"/>
          </w:tcPr>
          <w:p w14:paraId="2F752FE3" w14:textId="35CA0F12" w:rsidR="00CE6B80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4</w:t>
            </w:r>
          </w:p>
        </w:tc>
      </w:tr>
      <w:tr w:rsidR="00EC0E33" w14:paraId="7F8C77B9" w14:textId="77777777" w:rsidTr="00A34EF5">
        <w:trPr>
          <w:trHeight w:val="825"/>
        </w:trPr>
        <w:tc>
          <w:tcPr>
            <w:tcW w:w="809" w:type="dxa"/>
          </w:tcPr>
          <w:p w14:paraId="769602C0" w14:textId="4AD9F4B5" w:rsidR="00EC0E33" w:rsidRDefault="00EC0E33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</w:tcPr>
          <w:p w14:paraId="73F46A5F" w14:textId="7BBAFB96" w:rsidR="00EC0E33" w:rsidRDefault="00EC0E33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  <w:tc>
          <w:tcPr>
            <w:tcW w:w="3926" w:type="dxa"/>
          </w:tcPr>
          <w:p w14:paraId="02A1AAA3" w14:textId="1AA562CB" w:rsidR="00EC0E33" w:rsidRDefault="00EC0E33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customer hasn’t rent a bike yet</w:t>
            </w:r>
          </w:p>
        </w:tc>
        <w:tc>
          <w:tcPr>
            <w:tcW w:w="2585" w:type="dxa"/>
          </w:tcPr>
          <w:p w14:paraId="0F1BE6E4" w14:textId="3739C9E6" w:rsidR="00EC0E33" w:rsidRDefault="00EC0E3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and ends the use case</w:t>
            </w:r>
          </w:p>
        </w:tc>
        <w:tc>
          <w:tcPr>
            <w:tcW w:w="1859" w:type="dxa"/>
          </w:tcPr>
          <w:p w14:paraId="3C756ABC" w14:textId="77777777" w:rsidR="00EC0E33" w:rsidRDefault="00EC0E33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</w:tbl>
    <w:p w14:paraId="38145434" w14:textId="77777777" w:rsidR="00FF677F" w:rsidRDefault="00FF677F">
      <w:pPr>
        <w:pStyle w:val="BodyText"/>
        <w:spacing w:before="0"/>
        <w:ind w:left="0" w:firstLine="0"/>
        <w:rPr>
          <w:i/>
          <w:sz w:val="22"/>
        </w:rPr>
      </w:pPr>
    </w:p>
    <w:p w14:paraId="7EEF2A13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7A8B66C8" w14:textId="75AE12A8" w:rsidR="00FF677F" w:rsidRPr="0057672E" w:rsidRDefault="0057672E" w:rsidP="0057672E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303C7538" w14:textId="66005C6F" w:rsidR="00A34EF5" w:rsidRPr="00EC0E33" w:rsidRDefault="00757123" w:rsidP="00EC0E33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  <w:sectPr w:rsidR="00A34EF5" w:rsidRPr="00EC0E33" w:rsidSect="00A34EF5">
          <w:pgSz w:w="11910" w:h="16840"/>
          <w:pgMar w:top="1360" w:right="360" w:bottom="280" w:left="42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68CE53CE" w14:textId="593C3445" w:rsidR="00A34EF5" w:rsidRPr="0057672E" w:rsidRDefault="0057672E" w:rsidP="0057672E">
      <w:pPr>
        <w:pStyle w:val="Heading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0815B184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4347D4DE" w14:textId="77777777" w:rsidR="00FF677F" w:rsidRDefault="00757123">
      <w:pPr>
        <w:pStyle w:val="BodyText"/>
        <w:ind w:firstLine="0"/>
      </w:pPr>
      <w:r>
        <w:t>No need</w:t>
      </w:r>
    </w:p>
    <w:sectPr w:rsidR="00FF677F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7F"/>
    <w:rsid w:val="000157E0"/>
    <w:rsid w:val="00133F30"/>
    <w:rsid w:val="0057672E"/>
    <w:rsid w:val="0066364C"/>
    <w:rsid w:val="00735CD0"/>
    <w:rsid w:val="00757123"/>
    <w:rsid w:val="00A34EF5"/>
    <w:rsid w:val="00CE6B80"/>
    <w:rsid w:val="00E44ED8"/>
    <w:rsid w:val="00EC0E33"/>
    <w:rsid w:val="00F03DB4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B17"/>
  <w15:docId w15:val="{2272499E-95B6-4EEF-A8E7-5969007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7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3614" w:right="3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57672E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LE HAI DUONG 20184248</cp:lastModifiedBy>
  <cp:revision>6</cp:revision>
  <dcterms:created xsi:type="dcterms:W3CDTF">2021-10-13T08:03:00Z</dcterms:created>
  <dcterms:modified xsi:type="dcterms:W3CDTF">2021-10-16T11:21:00Z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