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85E7" w14:textId="77777777" w:rsidR="00102294" w:rsidRPr="00AC6563" w:rsidRDefault="00102294" w:rsidP="00102294">
      <w:pPr>
        <w:rPr>
          <w:rFonts w:ascii="Times New Roman" w:hAnsi="Times New Roman" w:cs="Times New Roman"/>
          <w:b/>
          <w:bCs/>
          <w:sz w:val="28"/>
          <w:szCs w:val="28"/>
        </w:rPr>
      </w:pPr>
      <w:r w:rsidRPr="00AC6563">
        <w:rPr>
          <w:rFonts w:ascii="Times New Roman" w:hAnsi="Times New Roman" w:cs="Times New Roman"/>
          <w:b/>
          <w:bCs/>
          <w:sz w:val="28"/>
          <w:szCs w:val="28"/>
        </w:rPr>
        <w:t>1.3. Motivation &amp; Significance</w:t>
      </w:r>
    </w:p>
    <w:p w14:paraId="79A4D3B1" w14:textId="77777777" w:rsidR="00102294" w:rsidRPr="00AC6563" w:rsidRDefault="00102294" w:rsidP="00102294">
      <w:pPr>
        <w:rPr>
          <w:rFonts w:ascii="Times New Roman" w:hAnsi="Times New Roman" w:cs="Times New Roman"/>
          <w:b/>
          <w:bCs/>
          <w:sz w:val="28"/>
          <w:szCs w:val="28"/>
        </w:rPr>
      </w:pPr>
      <w:r w:rsidRPr="00AC6563">
        <w:rPr>
          <w:rFonts w:ascii="Times New Roman" w:hAnsi="Times New Roman" w:cs="Times New Roman"/>
          <w:b/>
          <w:bCs/>
          <w:sz w:val="28"/>
          <w:szCs w:val="28"/>
        </w:rPr>
        <w:t>1.3.1. Motivation</w:t>
      </w:r>
    </w:p>
    <w:p w14:paraId="435A3944" w14:textId="5CCDA7D4" w:rsidR="00102294" w:rsidRPr="00AC6563" w:rsidRDefault="00102294" w:rsidP="00102294">
      <w:pPr>
        <w:rPr>
          <w:rFonts w:ascii="Times New Roman" w:hAnsi="Times New Roman" w:cs="Times New Roman"/>
          <w:sz w:val="28"/>
          <w:szCs w:val="28"/>
        </w:rPr>
      </w:pPr>
      <w:r w:rsidRPr="00AC6563">
        <w:rPr>
          <w:rFonts w:ascii="Times New Roman" w:hAnsi="Times New Roman" w:cs="Times New Roman"/>
          <w:sz w:val="28"/>
          <w:szCs w:val="28"/>
        </w:rPr>
        <w:t>Trong</w:t>
      </w:r>
      <w:r w:rsidRPr="00AC6563">
        <w:rPr>
          <w:rFonts w:ascii="Times New Roman" w:hAnsi="Times New Roman" w:cs="Times New Roman"/>
          <w:sz w:val="28"/>
          <w:szCs w:val="28"/>
          <w:lang w:val="vi-VN"/>
        </w:rPr>
        <w:t xml:space="preserve"> những </w:t>
      </w:r>
      <w:r w:rsidRPr="00AC6563">
        <w:rPr>
          <w:rFonts w:ascii="Times New Roman" w:hAnsi="Times New Roman" w:cs="Times New Roman"/>
          <w:sz w:val="28"/>
          <w:szCs w:val="28"/>
        </w:rPr>
        <w:t>năm gần đây, kỳ thi Đánh giá năng lực đã trở thành một trong những phương thức xét tuyển đại học cực kỳ phổ biến ở Việt Nam. Khác với các kỳ thi truyền thống chủ yếu học thuộc lòng, bài thi Đánh giá năng lực đòi hỏi</w:t>
      </w:r>
      <w:r w:rsidRPr="00AC6563">
        <w:rPr>
          <w:rFonts w:ascii="Times New Roman" w:hAnsi="Times New Roman" w:cs="Times New Roman"/>
          <w:sz w:val="28"/>
          <w:szCs w:val="28"/>
          <w:lang w:val="vi-VN"/>
        </w:rPr>
        <w:t xml:space="preserve"> </w:t>
      </w:r>
      <w:r w:rsidRPr="00AC6563">
        <w:rPr>
          <w:rFonts w:ascii="Times New Roman" w:hAnsi="Times New Roman" w:cs="Times New Roman"/>
          <w:sz w:val="28"/>
          <w:szCs w:val="28"/>
        </w:rPr>
        <w:t>phải có tư duy logic, khả năng đọc hiểu, phân tích và giải quyết vấn đề thực tế. Tuy nhiên, trong thực tế ôn thi, mỗi bạn học sinh lại có nền tảng kiến thức, tốc độ tiếp thu, mục tiêu điểm số và quỹ thời gian học hoàn toàn khác nhau. Hầu hết các trang web hay ứng dụng luyện thi hiện nay vẫn chạy theo mô hình học tĩnh, tức là đưa ra cùng một lộ trình và nội dung cố định cho tất cả mọi người. Cách làm này có</w:t>
      </w:r>
      <w:r w:rsidRPr="00AC6563">
        <w:rPr>
          <w:rFonts w:ascii="Times New Roman" w:hAnsi="Times New Roman" w:cs="Times New Roman"/>
          <w:sz w:val="28"/>
          <w:szCs w:val="28"/>
          <w:lang w:val="vi-VN"/>
        </w:rPr>
        <w:t xml:space="preserve"> nhiều hạn chế</w:t>
      </w:r>
      <w:r w:rsidRPr="00AC6563">
        <w:rPr>
          <w:rFonts w:ascii="Times New Roman" w:hAnsi="Times New Roman" w:cs="Times New Roman"/>
          <w:sz w:val="28"/>
          <w:szCs w:val="28"/>
        </w:rPr>
        <w:t xml:space="preserve"> khi nhiều bạn tốn quá nhiều thời gian ôn lại những phần mình đã nắm chắc, trong khi lại bỏ qua những phần kiến thức còn yếu cần luyện tập thêm. </w:t>
      </w:r>
    </w:p>
    <w:p w14:paraId="642E935D" w14:textId="77777777" w:rsidR="00AC6563" w:rsidRPr="00AC6563" w:rsidRDefault="00102294" w:rsidP="00102294">
      <w:pPr>
        <w:rPr>
          <w:rFonts w:ascii="Times New Roman" w:hAnsi="Times New Roman" w:cs="Times New Roman"/>
          <w:sz w:val="28"/>
          <w:szCs w:val="28"/>
          <w:lang w:val="vi-VN"/>
        </w:rPr>
      </w:pPr>
      <w:r w:rsidRPr="00AC6563">
        <w:rPr>
          <w:rFonts w:ascii="Times New Roman" w:hAnsi="Times New Roman" w:cs="Times New Roman"/>
          <w:sz w:val="28"/>
          <w:szCs w:val="28"/>
        </w:rPr>
        <w:t>Nhận thấy những điểm chưa hợp lý đó, nhóm quyết định chọn đề tài này để hướng tới một môi trường học tập thông minh và hiệu quả hơn. Sự phát triển mạnh mẽ của Trí tuệ nhân tạo và Phân tích dữ liệu giáo dục hiện nay chính là cơ hội lớn để nhóm hiện thực hóa mô hình học tập cá nhân hóa. Bằng cách tích hợp AI, hệ thống có thể theo dõi và phân tích liên tục hành vi học tập, kết quả làm bài cũng như phong cách học của từng bạn. Từ những dữ liệu này, AI sẽ tự động điều chỉnh kế hoạch học tập theo thời gian thực, đảm bảo bài tập và lộ trình đưa ra luôn vừa sức và đúng trọng tâm ở từng thời điểm. Do đó, nhóm mình quyết định phát triển "Hệ thống cá nhân hóa lộ trình học và luyện thi Đánh giá năng lực tích hợp AI". Đề tài này không chỉ là một sản phẩm công nghệ cho đồ án, mà</w:t>
      </w:r>
      <w:r w:rsidRPr="00AC6563">
        <w:rPr>
          <w:rFonts w:ascii="Times New Roman" w:hAnsi="Times New Roman" w:cs="Times New Roman"/>
          <w:sz w:val="28"/>
          <w:szCs w:val="28"/>
          <w:lang w:val="vi-VN"/>
        </w:rPr>
        <w:t xml:space="preserve"> còn có thể</w:t>
      </w:r>
      <w:r w:rsidRPr="00AC6563">
        <w:rPr>
          <w:rFonts w:ascii="Times New Roman" w:hAnsi="Times New Roman" w:cs="Times New Roman"/>
          <w:sz w:val="28"/>
          <w:szCs w:val="28"/>
        </w:rPr>
        <w:t xml:space="preserve"> tạo ra một giải pháp thực tế giúp mỗi bạn học sinh có một lộ trình ôn tập riêng, học đúng sức và đạt kết quả tốt nhất.</w:t>
      </w:r>
    </w:p>
    <w:p w14:paraId="26EDAEDE" w14:textId="77777777" w:rsidR="00AC6563" w:rsidRPr="00AC6563" w:rsidRDefault="00AC6563" w:rsidP="00102294">
      <w:pPr>
        <w:rPr>
          <w:rFonts w:ascii="Times New Roman" w:hAnsi="Times New Roman" w:cs="Times New Roman"/>
          <w:sz w:val="28"/>
          <w:szCs w:val="28"/>
          <w:lang w:val="vi-VN"/>
        </w:rPr>
      </w:pPr>
    </w:p>
    <w:p w14:paraId="7753CB3A" w14:textId="2B128301" w:rsidR="00102294" w:rsidRPr="00AC6563" w:rsidRDefault="00AC6563" w:rsidP="00102294">
      <w:pPr>
        <w:rPr>
          <w:rFonts w:ascii="Times New Roman" w:hAnsi="Times New Roman" w:cs="Times New Roman"/>
          <w:sz w:val="28"/>
          <w:szCs w:val="28"/>
          <w:lang w:val="vi-VN"/>
        </w:rPr>
      </w:pPr>
      <w:r w:rsidRPr="00AC6563">
        <w:rPr>
          <w:rFonts w:ascii="Times New Roman" w:hAnsi="Times New Roman" w:cs="Times New Roman"/>
          <w:noProof/>
          <w:sz w:val="28"/>
          <w:szCs w:val="28"/>
        </w:rPr>
        <w:lastRenderedPageBreak/>
        <w:drawing>
          <wp:inline distT="0" distB="0" distL="0" distR="0" wp14:anchorId="0038823A" wp14:editId="1A831DC4">
            <wp:extent cx="6407194" cy="3200400"/>
            <wp:effectExtent l="0" t="0" r="0" b="19050"/>
            <wp:docPr id="20118121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r w:rsidR="00102294" w:rsidRPr="00AC6563">
        <w:rPr>
          <w:rFonts w:ascii="Times New Roman" w:hAnsi="Times New Roman" w:cs="Times New Roman"/>
          <w:sz w:val="28"/>
          <w:szCs w:val="28"/>
        </w:rPr>
        <w:t xml:space="preserve"> </w:t>
      </w:r>
    </w:p>
    <w:p w14:paraId="53277DE2" w14:textId="77777777" w:rsidR="0037053C" w:rsidRPr="00AC6563" w:rsidRDefault="0037053C" w:rsidP="0037053C">
      <w:pPr>
        <w:rPr>
          <w:rFonts w:ascii="Times New Roman" w:hAnsi="Times New Roman" w:cs="Times New Roman"/>
          <w:b/>
          <w:bCs/>
          <w:sz w:val="28"/>
          <w:szCs w:val="28"/>
        </w:rPr>
      </w:pPr>
      <w:r w:rsidRPr="00AC6563">
        <w:rPr>
          <w:rFonts w:ascii="Times New Roman" w:hAnsi="Times New Roman" w:cs="Times New Roman"/>
          <w:b/>
          <w:bCs/>
          <w:sz w:val="28"/>
          <w:szCs w:val="28"/>
        </w:rPr>
        <w:t>Ý nghĩa của đề tài (Significance of the Project)</w:t>
      </w:r>
    </w:p>
    <w:p w14:paraId="2D152630" w14:textId="77777777" w:rsidR="0037053C" w:rsidRPr="00AC6563" w:rsidRDefault="0037053C" w:rsidP="0037053C">
      <w:pPr>
        <w:rPr>
          <w:rFonts w:ascii="Times New Roman" w:hAnsi="Times New Roman" w:cs="Times New Roman"/>
          <w:b/>
          <w:bCs/>
          <w:sz w:val="28"/>
          <w:szCs w:val="28"/>
        </w:rPr>
      </w:pPr>
      <w:r w:rsidRPr="00AC6563">
        <w:rPr>
          <w:rFonts w:ascii="Times New Roman" w:hAnsi="Times New Roman" w:cs="Times New Roman"/>
          <w:b/>
          <w:bCs/>
          <w:sz w:val="28"/>
          <w:szCs w:val="28"/>
        </w:rPr>
        <w:t>Academic Significance</w:t>
      </w:r>
    </w:p>
    <w:p w14:paraId="1F66C62C" w14:textId="342FA948" w:rsidR="0037053C" w:rsidRPr="00AC6563" w:rsidRDefault="0037053C" w:rsidP="0037053C">
      <w:pPr>
        <w:rPr>
          <w:rFonts w:ascii="Times New Roman" w:hAnsi="Times New Roman" w:cs="Times New Roman"/>
          <w:sz w:val="28"/>
          <w:szCs w:val="28"/>
        </w:rPr>
      </w:pPr>
      <w:r w:rsidRPr="00AC6563">
        <w:rPr>
          <w:rFonts w:ascii="Times New Roman" w:hAnsi="Times New Roman" w:cs="Times New Roman"/>
          <w:sz w:val="28"/>
          <w:szCs w:val="28"/>
        </w:rPr>
        <w:t>Về mặt học thuật và nghiên cứu, đề tài trực tiếp áp dụng các công nghệ Trí tuệ nhân tạo vào lĩnh vực giáo dục, một hướng đi rất</w:t>
      </w:r>
      <w:r w:rsidRPr="00AC6563">
        <w:rPr>
          <w:rFonts w:ascii="Times New Roman" w:hAnsi="Times New Roman" w:cs="Times New Roman"/>
          <w:sz w:val="28"/>
          <w:szCs w:val="28"/>
          <w:lang w:val="vi-VN"/>
        </w:rPr>
        <w:t xml:space="preserve"> có </w:t>
      </w:r>
      <w:r w:rsidRPr="00AC6563">
        <w:rPr>
          <w:rFonts w:ascii="Times New Roman" w:hAnsi="Times New Roman" w:cs="Times New Roman"/>
          <w:sz w:val="28"/>
          <w:szCs w:val="28"/>
        </w:rPr>
        <w:t xml:space="preserve">tiềm năng hiện nay. Dự án tạo cơ hội cho nhóm nghiên cứu sâu hơn về mô hình học tập cá nhân hóa (personalized learning) và cách xây dựng các hệ thống khuyến nghị (recommendation systems) nhằm đề xuất nội dung ôn tập phù hợp với từng cá nhân. Bên cạnh đó, việc thực hành phân tích dữ liệu học tập (learning analytics) giúp hiểu rõ hơn về cách khai phá dữ liệu hành vi, theo dõi tiến trình tiếp thu tri thức và xây dựng mô hình dự đoán kết quả học tập của người dùng một cách chính xác. </w:t>
      </w:r>
    </w:p>
    <w:p w14:paraId="44CD4B71" w14:textId="77777777" w:rsidR="0037053C" w:rsidRPr="00AC6563" w:rsidRDefault="0037053C" w:rsidP="0037053C">
      <w:pPr>
        <w:rPr>
          <w:rFonts w:ascii="Times New Roman" w:hAnsi="Times New Roman" w:cs="Times New Roman"/>
          <w:b/>
          <w:bCs/>
          <w:sz w:val="28"/>
          <w:szCs w:val="28"/>
        </w:rPr>
      </w:pPr>
      <w:r w:rsidRPr="00AC6563">
        <w:rPr>
          <w:rFonts w:ascii="Times New Roman" w:hAnsi="Times New Roman" w:cs="Times New Roman"/>
          <w:b/>
          <w:bCs/>
          <w:sz w:val="28"/>
          <w:szCs w:val="28"/>
        </w:rPr>
        <w:t>Practical Significance</w:t>
      </w:r>
    </w:p>
    <w:p w14:paraId="0983A8A7" w14:textId="77777777" w:rsidR="0037053C" w:rsidRPr="00AC6563" w:rsidRDefault="0037053C" w:rsidP="0037053C">
      <w:pPr>
        <w:rPr>
          <w:rFonts w:ascii="Times New Roman" w:hAnsi="Times New Roman" w:cs="Times New Roman"/>
          <w:sz w:val="28"/>
          <w:szCs w:val="28"/>
          <w:lang w:val="vi-VN"/>
        </w:rPr>
      </w:pPr>
      <w:r w:rsidRPr="00AC6563">
        <w:rPr>
          <w:rFonts w:ascii="Times New Roman" w:hAnsi="Times New Roman" w:cs="Times New Roman"/>
          <w:sz w:val="28"/>
          <w:szCs w:val="28"/>
        </w:rPr>
        <w:t xml:space="preserve">Về mặt thực tiễn, hệ thống hướng tới việc mang lại giá trị thực tế cho cả ba nhóm người dùng đúng với các vai trò đã được định nghĩa trong đề tài. </w:t>
      </w:r>
    </w:p>
    <w:p w14:paraId="12C46E65" w14:textId="77777777" w:rsidR="0037053C" w:rsidRPr="00AC6563" w:rsidRDefault="0037053C" w:rsidP="0037053C">
      <w:pPr>
        <w:rPr>
          <w:rFonts w:ascii="Times New Roman" w:hAnsi="Times New Roman" w:cs="Times New Roman"/>
          <w:sz w:val="28"/>
          <w:szCs w:val="28"/>
          <w:lang w:val="vi-VN"/>
        </w:rPr>
      </w:pPr>
      <w:r w:rsidRPr="00AC6563">
        <w:rPr>
          <w:rFonts w:ascii="Times New Roman" w:hAnsi="Times New Roman" w:cs="Times New Roman"/>
          <w:sz w:val="28"/>
          <w:szCs w:val="28"/>
        </w:rPr>
        <w:t xml:space="preserve">Đối với học sinh, ứng dụng giúp các bạn được học đúng theo năng lực và tốc độ của bản thân chứ không bị ép theo một khuôn mẫu chung. Các bạn sẽ liên tục nhận được những bài tập phù hợp nhất với vùng kiến thức còn yếu, đồng thời dễ dàng theo dõi tiến độ học tập của mình qua bảng điều khiển trực quan. </w:t>
      </w:r>
    </w:p>
    <w:p w14:paraId="6B4189D3" w14:textId="77777777" w:rsidR="0037053C" w:rsidRDefault="0037053C" w:rsidP="0037053C">
      <w:pPr>
        <w:rPr>
          <w:rFonts w:ascii="Times New Roman" w:hAnsi="Times New Roman" w:cs="Times New Roman"/>
          <w:sz w:val="28"/>
          <w:szCs w:val="28"/>
          <w:lang w:val="vi-VN"/>
        </w:rPr>
      </w:pPr>
      <w:r w:rsidRPr="0037053C">
        <w:rPr>
          <w:rFonts w:ascii="Times New Roman" w:hAnsi="Times New Roman" w:cs="Times New Roman"/>
          <w:sz w:val="28"/>
          <w:szCs w:val="28"/>
        </w:rPr>
        <w:lastRenderedPageBreak/>
        <w:t xml:space="preserve">Đối với giáo viên, web portal cung cấp công cụ theo dõi sát sao quá trình ôn luyện của học sinh, giúp thầy cô nhanh chóng phát hiện ra các điểm yếu chuyên môn của từng bạn hoặc cả lớp, từ đó có thêm dữ liệu chính xác để hỗ trợ ra quyết định điều chỉnh phương pháp giảng dạy kịp thời. </w:t>
      </w:r>
    </w:p>
    <w:p w14:paraId="12D41681" w14:textId="14CBD89C" w:rsidR="0037053C" w:rsidRPr="0037053C" w:rsidRDefault="0037053C" w:rsidP="0037053C">
      <w:pPr>
        <w:rPr>
          <w:rFonts w:ascii="Times New Roman" w:hAnsi="Times New Roman" w:cs="Times New Roman"/>
          <w:sz w:val="28"/>
          <w:szCs w:val="28"/>
        </w:rPr>
      </w:pPr>
      <w:r w:rsidRPr="0037053C">
        <w:rPr>
          <w:rFonts w:ascii="Times New Roman" w:hAnsi="Times New Roman" w:cs="Times New Roman"/>
          <w:sz w:val="28"/>
          <w:szCs w:val="28"/>
        </w:rPr>
        <w:t>Đối với phụ huynh, hệ thống giúp phụ huynh dễ dàng theo dõi tiến độ học tập thực tế của con em mình và nắm bắt được mức độ sẵn sàng cho kỳ thi, từ đó chủ động đồng hành và động viên con trong suốt quá trình chuẩn bị.</w:t>
      </w:r>
    </w:p>
    <w:p w14:paraId="449089B4" w14:textId="77777777" w:rsidR="0037053C" w:rsidRPr="0037053C" w:rsidRDefault="0037053C" w:rsidP="00102294">
      <w:pPr>
        <w:rPr>
          <w:rFonts w:ascii="Times New Roman" w:hAnsi="Times New Roman" w:cs="Times New Roman"/>
          <w:sz w:val="28"/>
          <w:szCs w:val="28"/>
          <w:lang w:val="vi-VN"/>
        </w:rPr>
      </w:pPr>
    </w:p>
    <w:p w14:paraId="3DA0A183" w14:textId="77777777" w:rsidR="00AA5357" w:rsidRPr="00102294" w:rsidRDefault="00AA5357" w:rsidP="00102294"/>
    <w:sectPr w:rsidR="00AA5357" w:rsidRPr="00102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57"/>
    <w:rsid w:val="00043F4D"/>
    <w:rsid w:val="00102294"/>
    <w:rsid w:val="0037053C"/>
    <w:rsid w:val="00A25B36"/>
    <w:rsid w:val="00AA5357"/>
    <w:rsid w:val="00AC6563"/>
    <w:rsid w:val="00FB1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C3DB"/>
  <w15:chartTrackingRefBased/>
  <w15:docId w15:val="{8457F4AC-1B86-41A9-9545-FA9F1711D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57"/>
    <w:rPr>
      <w:rFonts w:eastAsiaTheme="majorEastAsia" w:cstheme="majorBidi"/>
      <w:color w:val="272727" w:themeColor="text1" w:themeTint="D8"/>
    </w:rPr>
  </w:style>
  <w:style w:type="paragraph" w:styleId="Title">
    <w:name w:val="Title"/>
    <w:basedOn w:val="Normal"/>
    <w:next w:val="Normal"/>
    <w:link w:val="TitleChar"/>
    <w:uiPriority w:val="10"/>
    <w:qFormat/>
    <w:rsid w:val="00AA5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57"/>
    <w:pPr>
      <w:spacing w:before="160"/>
      <w:jc w:val="center"/>
    </w:pPr>
    <w:rPr>
      <w:i/>
      <w:iCs/>
      <w:color w:val="404040" w:themeColor="text1" w:themeTint="BF"/>
    </w:rPr>
  </w:style>
  <w:style w:type="character" w:customStyle="1" w:styleId="QuoteChar">
    <w:name w:val="Quote Char"/>
    <w:basedOn w:val="DefaultParagraphFont"/>
    <w:link w:val="Quote"/>
    <w:uiPriority w:val="29"/>
    <w:rsid w:val="00AA5357"/>
    <w:rPr>
      <w:i/>
      <w:iCs/>
      <w:color w:val="404040" w:themeColor="text1" w:themeTint="BF"/>
    </w:rPr>
  </w:style>
  <w:style w:type="paragraph" w:styleId="ListParagraph">
    <w:name w:val="List Paragraph"/>
    <w:basedOn w:val="Normal"/>
    <w:uiPriority w:val="34"/>
    <w:qFormat/>
    <w:rsid w:val="00AA5357"/>
    <w:pPr>
      <w:ind w:left="720"/>
      <w:contextualSpacing/>
    </w:pPr>
  </w:style>
  <w:style w:type="character" w:styleId="IntenseEmphasis">
    <w:name w:val="Intense Emphasis"/>
    <w:basedOn w:val="DefaultParagraphFont"/>
    <w:uiPriority w:val="21"/>
    <w:qFormat/>
    <w:rsid w:val="00AA5357"/>
    <w:rPr>
      <w:i/>
      <w:iCs/>
      <w:color w:val="0F4761" w:themeColor="accent1" w:themeShade="BF"/>
    </w:rPr>
  </w:style>
  <w:style w:type="paragraph" w:styleId="IntenseQuote">
    <w:name w:val="Intense Quote"/>
    <w:basedOn w:val="Normal"/>
    <w:next w:val="Normal"/>
    <w:link w:val="IntenseQuoteChar"/>
    <w:uiPriority w:val="30"/>
    <w:qFormat/>
    <w:rsid w:val="00AA5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57"/>
    <w:rPr>
      <w:i/>
      <w:iCs/>
      <w:color w:val="0F4761" w:themeColor="accent1" w:themeShade="BF"/>
    </w:rPr>
  </w:style>
  <w:style w:type="character" w:styleId="IntenseReference">
    <w:name w:val="Intense Reference"/>
    <w:basedOn w:val="DefaultParagraphFont"/>
    <w:uiPriority w:val="32"/>
    <w:qFormat/>
    <w:rsid w:val="00AA5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18DD50FC-F5C1-4C38-82E4-54F0EB268007}" type="doc">
      <dgm:prSet loTypeId="urn:microsoft.com/office/officeart/2005/8/layout/process2" loCatId="process" qsTypeId="urn:microsoft.com/office/officeart/2005/8/quickstyle/simple2" qsCatId="simple" csTypeId="urn:microsoft.com/office/officeart/2005/8/colors/accent1_1" csCatId="accent1" phldr="1"/>
      <dgm:spPr/>
    </dgm:pt>
    <dgm:pt modelId="{6F6A93B3-386C-434B-99F0-A09E1B1A93E6}">
      <dgm:prSet phldrT="[Text]"/>
      <dgm:spPr/>
      <dgm:t>
        <a:bodyPr/>
        <a:lstStyle/>
        <a:p>
          <a:pPr>
            <a:buNone/>
          </a:pPr>
          <a:r>
            <a:rPr lang="en-US"/>
            <a:t>Competency Assessment Exams</a:t>
          </a:r>
        </a:p>
      </dgm:t>
    </dgm:pt>
    <dgm:pt modelId="{17CFA65E-EDAB-48D4-9307-A0BC22D4F04C}" type="parTrans" cxnId="{63305787-47CA-4A31-9991-14BC7173551B}">
      <dgm:prSet/>
      <dgm:spPr/>
      <dgm:t>
        <a:bodyPr/>
        <a:lstStyle/>
        <a:p>
          <a:endParaRPr lang="en-US"/>
        </a:p>
      </dgm:t>
    </dgm:pt>
    <dgm:pt modelId="{5923B4EF-6622-49B4-8606-861C36FC8360}" type="sibTrans" cxnId="{63305787-47CA-4A31-9991-14BC7173551B}">
      <dgm:prSet/>
      <dgm:spPr/>
      <dgm:t>
        <a:bodyPr/>
        <a:lstStyle/>
        <a:p>
          <a:endParaRPr lang="en-US"/>
        </a:p>
      </dgm:t>
    </dgm:pt>
    <dgm:pt modelId="{316C3015-350B-4053-BE91-56CE26187391}">
      <dgm:prSet phldrT="[Text]"/>
      <dgm:spPr/>
      <dgm:t>
        <a:bodyPr/>
        <a:lstStyle/>
        <a:p>
          <a:pPr>
            <a:buNone/>
          </a:pPr>
          <a:r>
            <a:rPr lang="en-US"/>
            <a:t>Individual </a:t>
          </a:r>
          <a:r>
            <a:rPr lang="vi-VN"/>
            <a:t>Differences</a:t>
          </a:r>
          <a:endParaRPr lang="en-US"/>
        </a:p>
      </dgm:t>
    </dgm:pt>
    <dgm:pt modelId="{DC930A80-4EBE-4127-B573-F6FA16EE2F83}" type="parTrans" cxnId="{05A8F10B-7F68-4B79-91D6-14C755C1FB62}">
      <dgm:prSet/>
      <dgm:spPr/>
      <dgm:t>
        <a:bodyPr/>
        <a:lstStyle/>
        <a:p>
          <a:endParaRPr lang="en-US"/>
        </a:p>
      </dgm:t>
    </dgm:pt>
    <dgm:pt modelId="{F21A406E-DECC-4BBB-9BE3-F4FD9A3A9BE6}" type="sibTrans" cxnId="{05A8F10B-7F68-4B79-91D6-14C755C1FB62}">
      <dgm:prSet/>
      <dgm:spPr/>
      <dgm:t>
        <a:bodyPr/>
        <a:lstStyle/>
        <a:p>
          <a:endParaRPr lang="en-US"/>
        </a:p>
      </dgm:t>
    </dgm:pt>
    <dgm:pt modelId="{3AC4A64A-B082-4D4D-8DCA-F137BCCEB7A7}">
      <dgm:prSet phldrT="[Text]"/>
      <dgm:spPr/>
      <dgm:t>
        <a:bodyPr/>
        <a:lstStyle/>
        <a:p>
          <a:pPr>
            <a:buNone/>
          </a:pPr>
          <a:r>
            <a:rPr lang="en-US"/>
            <a:t>Limitations of Static Learning</a:t>
          </a:r>
        </a:p>
      </dgm:t>
    </dgm:pt>
    <dgm:pt modelId="{79971B36-4133-4A85-9294-44A95409C405}" type="parTrans" cxnId="{936A4444-950F-4D9A-A493-CA564E0B898C}">
      <dgm:prSet/>
      <dgm:spPr/>
      <dgm:t>
        <a:bodyPr/>
        <a:lstStyle/>
        <a:p>
          <a:endParaRPr lang="en-US"/>
        </a:p>
      </dgm:t>
    </dgm:pt>
    <dgm:pt modelId="{B9978C02-F6FF-4C06-B882-DE8203284A98}" type="sibTrans" cxnId="{936A4444-950F-4D9A-A493-CA564E0B898C}">
      <dgm:prSet/>
      <dgm:spPr/>
      <dgm:t>
        <a:bodyPr/>
        <a:lstStyle/>
        <a:p>
          <a:endParaRPr lang="en-US"/>
        </a:p>
      </dgm:t>
    </dgm:pt>
    <dgm:pt modelId="{D255C90A-70EB-42B9-B56A-B93F8FCAB054}">
      <dgm:prSet phldrT="[Text]"/>
      <dgm:spPr/>
      <dgm:t>
        <a:bodyPr/>
        <a:lstStyle/>
        <a:p>
          <a:pPr>
            <a:buNone/>
          </a:pPr>
          <a:r>
            <a:rPr lang="en-US"/>
            <a:t>Advancement of AI &amp; Educational Data Analyti</a:t>
          </a:r>
        </a:p>
      </dgm:t>
    </dgm:pt>
    <dgm:pt modelId="{8CCBD5DF-C3E6-4282-9D6A-5AB4C6AEE411}" type="parTrans" cxnId="{D280F07C-6740-44D1-8DFC-447FC2C8E15F}">
      <dgm:prSet/>
      <dgm:spPr/>
      <dgm:t>
        <a:bodyPr/>
        <a:lstStyle/>
        <a:p>
          <a:endParaRPr lang="en-US"/>
        </a:p>
      </dgm:t>
    </dgm:pt>
    <dgm:pt modelId="{D9A36ED5-54D2-403A-A2E1-96E2F8868B24}" type="sibTrans" cxnId="{D280F07C-6740-44D1-8DFC-447FC2C8E15F}">
      <dgm:prSet/>
      <dgm:spPr/>
      <dgm:t>
        <a:bodyPr/>
        <a:lstStyle/>
        <a:p>
          <a:endParaRPr lang="en-US"/>
        </a:p>
      </dgm:t>
    </dgm:pt>
    <dgm:pt modelId="{4EAA6657-9742-4F61-A605-E2794A7CC7A4}">
      <dgm:prSet phldrT="[Text]"/>
      <dgm:spPr/>
      <dgm:t>
        <a:bodyPr/>
        <a:lstStyle/>
        <a:p>
          <a:pPr>
            <a:buNone/>
          </a:pPr>
          <a:r>
            <a:rPr lang="en-US" b="0"/>
            <a:t>AI-powered</a:t>
          </a:r>
          <a:r>
            <a:rPr lang="en-US" b="1"/>
            <a:t> </a:t>
          </a:r>
          <a:r>
            <a:rPr lang="en-US" b="0"/>
            <a:t>Personalized</a:t>
          </a:r>
          <a:r>
            <a:rPr lang="en-US" b="1"/>
            <a:t> </a:t>
          </a:r>
          <a:r>
            <a:rPr lang="en-US" b="0"/>
            <a:t>Learning</a:t>
          </a:r>
          <a:r>
            <a:rPr lang="en-US" b="1"/>
            <a:t> </a:t>
          </a:r>
          <a:r>
            <a:rPr lang="en-US" b="0"/>
            <a:t>Platform</a:t>
          </a:r>
          <a:r>
            <a:rPr lang="en-US"/>
            <a:t> </a:t>
          </a:r>
        </a:p>
      </dgm:t>
    </dgm:pt>
    <dgm:pt modelId="{F9C146A4-BAFC-4D3E-9638-AB2F411E6CC2}" type="parTrans" cxnId="{E9B2D340-BA31-4CBE-AAAD-5E8BC3EFE56E}">
      <dgm:prSet/>
      <dgm:spPr/>
      <dgm:t>
        <a:bodyPr/>
        <a:lstStyle/>
        <a:p>
          <a:endParaRPr lang="en-US"/>
        </a:p>
      </dgm:t>
    </dgm:pt>
    <dgm:pt modelId="{CE0A563C-AA99-4E7C-9056-A3A4D9F1BF22}" type="sibTrans" cxnId="{E9B2D340-BA31-4CBE-AAAD-5E8BC3EFE56E}">
      <dgm:prSet/>
      <dgm:spPr/>
      <dgm:t>
        <a:bodyPr/>
        <a:lstStyle/>
        <a:p>
          <a:endParaRPr lang="en-US"/>
        </a:p>
      </dgm:t>
    </dgm:pt>
    <dgm:pt modelId="{BA4973BE-35FC-4125-ACAB-017018389C54}" type="pres">
      <dgm:prSet presAssocID="{18DD50FC-F5C1-4C38-82E4-54F0EB268007}" presName="linearFlow" presStyleCnt="0">
        <dgm:presLayoutVars>
          <dgm:resizeHandles val="exact"/>
        </dgm:presLayoutVars>
      </dgm:prSet>
      <dgm:spPr/>
    </dgm:pt>
    <dgm:pt modelId="{49A95463-5506-4018-ACF0-DB56AA8A3EDB}" type="pres">
      <dgm:prSet presAssocID="{6F6A93B3-386C-434B-99F0-A09E1B1A93E6}" presName="node" presStyleLbl="node1" presStyleIdx="0" presStyleCnt="5" custScaleX="145857" custScaleY="176451">
        <dgm:presLayoutVars>
          <dgm:bulletEnabled val="1"/>
        </dgm:presLayoutVars>
      </dgm:prSet>
      <dgm:spPr/>
    </dgm:pt>
    <dgm:pt modelId="{791BE70E-F9FA-4E46-BBD9-C4CE972FA270}" type="pres">
      <dgm:prSet presAssocID="{5923B4EF-6622-49B4-8606-861C36FC8360}" presName="sibTrans" presStyleLbl="sibTrans2D1" presStyleIdx="0" presStyleCnt="4"/>
      <dgm:spPr/>
    </dgm:pt>
    <dgm:pt modelId="{40119934-8A3D-4401-B5FB-0D77B995EEBC}" type="pres">
      <dgm:prSet presAssocID="{5923B4EF-6622-49B4-8606-861C36FC8360}" presName="connectorText" presStyleLbl="sibTrans2D1" presStyleIdx="0" presStyleCnt="4"/>
      <dgm:spPr/>
    </dgm:pt>
    <dgm:pt modelId="{F4CA9785-08C3-4B70-93CB-9232653CE22E}" type="pres">
      <dgm:prSet presAssocID="{316C3015-350B-4053-BE91-56CE26187391}" presName="node" presStyleLbl="node1" presStyleIdx="1" presStyleCnt="5" custScaleX="145765" custScaleY="178066">
        <dgm:presLayoutVars>
          <dgm:bulletEnabled val="1"/>
        </dgm:presLayoutVars>
      </dgm:prSet>
      <dgm:spPr/>
    </dgm:pt>
    <dgm:pt modelId="{32B67051-8080-42ED-81C9-040D9DB332A2}" type="pres">
      <dgm:prSet presAssocID="{F21A406E-DECC-4BBB-9BE3-F4FD9A3A9BE6}" presName="sibTrans" presStyleLbl="sibTrans2D1" presStyleIdx="1" presStyleCnt="4"/>
      <dgm:spPr/>
    </dgm:pt>
    <dgm:pt modelId="{B9020C58-7892-414A-B0F8-2C85F0055EAF}" type="pres">
      <dgm:prSet presAssocID="{F21A406E-DECC-4BBB-9BE3-F4FD9A3A9BE6}" presName="connectorText" presStyleLbl="sibTrans2D1" presStyleIdx="1" presStyleCnt="4"/>
      <dgm:spPr/>
    </dgm:pt>
    <dgm:pt modelId="{F71DF352-0987-4033-8EA3-517C3C097FDB}" type="pres">
      <dgm:prSet presAssocID="{3AC4A64A-B082-4D4D-8DCA-F137BCCEB7A7}" presName="node" presStyleLbl="node1" presStyleIdx="2" presStyleCnt="5" custScaleX="145441" custScaleY="181395">
        <dgm:presLayoutVars>
          <dgm:bulletEnabled val="1"/>
        </dgm:presLayoutVars>
      </dgm:prSet>
      <dgm:spPr/>
    </dgm:pt>
    <dgm:pt modelId="{ECF3941E-FFA1-4BEE-BB82-4599B16E384D}" type="pres">
      <dgm:prSet presAssocID="{B9978C02-F6FF-4C06-B882-DE8203284A98}" presName="sibTrans" presStyleLbl="sibTrans2D1" presStyleIdx="2" presStyleCnt="4"/>
      <dgm:spPr/>
    </dgm:pt>
    <dgm:pt modelId="{EBD636EA-DB1B-45CD-8170-91870F2CADF1}" type="pres">
      <dgm:prSet presAssocID="{B9978C02-F6FF-4C06-B882-DE8203284A98}" presName="connectorText" presStyleLbl="sibTrans2D1" presStyleIdx="2" presStyleCnt="4"/>
      <dgm:spPr/>
    </dgm:pt>
    <dgm:pt modelId="{3E3684A3-4FA2-4DAB-9469-703E21ED4349}" type="pres">
      <dgm:prSet presAssocID="{D255C90A-70EB-42B9-B56A-B93F8FCAB054}" presName="node" presStyleLbl="node1" presStyleIdx="3" presStyleCnt="5" custScaleX="146840" custScaleY="170447">
        <dgm:presLayoutVars>
          <dgm:bulletEnabled val="1"/>
        </dgm:presLayoutVars>
      </dgm:prSet>
      <dgm:spPr/>
    </dgm:pt>
    <dgm:pt modelId="{547A8F07-A02C-4DBB-8634-22221A065B54}" type="pres">
      <dgm:prSet presAssocID="{D9A36ED5-54D2-403A-A2E1-96E2F8868B24}" presName="sibTrans" presStyleLbl="sibTrans2D1" presStyleIdx="3" presStyleCnt="4"/>
      <dgm:spPr/>
    </dgm:pt>
    <dgm:pt modelId="{092695CF-550D-4D03-9C20-5BBBBC245D4E}" type="pres">
      <dgm:prSet presAssocID="{D9A36ED5-54D2-403A-A2E1-96E2F8868B24}" presName="connectorText" presStyleLbl="sibTrans2D1" presStyleIdx="3" presStyleCnt="4"/>
      <dgm:spPr/>
    </dgm:pt>
    <dgm:pt modelId="{913FA8AE-D4FF-45E1-B274-A006F5D89BBB}" type="pres">
      <dgm:prSet presAssocID="{4EAA6657-9742-4F61-A605-E2794A7CC7A4}" presName="node" presStyleLbl="node1" presStyleIdx="4" presStyleCnt="5" custScaleX="144888" custScaleY="185755">
        <dgm:presLayoutVars>
          <dgm:bulletEnabled val="1"/>
        </dgm:presLayoutVars>
      </dgm:prSet>
      <dgm:spPr/>
    </dgm:pt>
  </dgm:ptLst>
  <dgm:cxnLst>
    <dgm:cxn modelId="{05A8F10B-7F68-4B79-91D6-14C755C1FB62}" srcId="{18DD50FC-F5C1-4C38-82E4-54F0EB268007}" destId="{316C3015-350B-4053-BE91-56CE26187391}" srcOrd="1" destOrd="0" parTransId="{DC930A80-4EBE-4127-B573-F6FA16EE2F83}" sibTransId="{F21A406E-DECC-4BBB-9BE3-F4FD9A3A9BE6}"/>
    <dgm:cxn modelId="{D2DE6710-ABEA-494C-83F5-C472C2CFC199}" type="presOf" srcId="{3AC4A64A-B082-4D4D-8DCA-F137BCCEB7A7}" destId="{F71DF352-0987-4033-8EA3-517C3C097FDB}" srcOrd="0" destOrd="0" presId="urn:microsoft.com/office/officeart/2005/8/layout/process2"/>
    <dgm:cxn modelId="{561A5710-C411-4F21-94A5-FD0953C368CC}" type="presOf" srcId="{D255C90A-70EB-42B9-B56A-B93F8FCAB054}" destId="{3E3684A3-4FA2-4DAB-9469-703E21ED4349}" srcOrd="0" destOrd="0" presId="urn:microsoft.com/office/officeart/2005/8/layout/process2"/>
    <dgm:cxn modelId="{B6AA3C13-63E4-451E-8B8F-E4C8F37660DE}" type="presOf" srcId="{5923B4EF-6622-49B4-8606-861C36FC8360}" destId="{40119934-8A3D-4401-B5FB-0D77B995EEBC}" srcOrd="1" destOrd="0" presId="urn:microsoft.com/office/officeart/2005/8/layout/process2"/>
    <dgm:cxn modelId="{8438F317-E1E6-4F52-8514-1435829B409A}" type="presOf" srcId="{18DD50FC-F5C1-4C38-82E4-54F0EB268007}" destId="{BA4973BE-35FC-4125-ACAB-017018389C54}" srcOrd="0" destOrd="0" presId="urn:microsoft.com/office/officeart/2005/8/layout/process2"/>
    <dgm:cxn modelId="{C1F91F2C-156B-41F0-A7B0-6E7CDBD5C8D3}" type="presOf" srcId="{F21A406E-DECC-4BBB-9BE3-F4FD9A3A9BE6}" destId="{32B67051-8080-42ED-81C9-040D9DB332A2}" srcOrd="0" destOrd="0" presId="urn:microsoft.com/office/officeart/2005/8/layout/process2"/>
    <dgm:cxn modelId="{2C5C602D-4269-41C0-93B4-A3994208B240}" type="presOf" srcId="{D9A36ED5-54D2-403A-A2E1-96E2F8868B24}" destId="{547A8F07-A02C-4DBB-8634-22221A065B54}" srcOrd="0" destOrd="0" presId="urn:microsoft.com/office/officeart/2005/8/layout/process2"/>
    <dgm:cxn modelId="{0358A63E-CE0E-48D8-AEFF-4F8F23038483}" type="presOf" srcId="{6F6A93B3-386C-434B-99F0-A09E1B1A93E6}" destId="{49A95463-5506-4018-ACF0-DB56AA8A3EDB}" srcOrd="0" destOrd="0" presId="urn:microsoft.com/office/officeart/2005/8/layout/process2"/>
    <dgm:cxn modelId="{E9B2D340-BA31-4CBE-AAAD-5E8BC3EFE56E}" srcId="{18DD50FC-F5C1-4C38-82E4-54F0EB268007}" destId="{4EAA6657-9742-4F61-A605-E2794A7CC7A4}" srcOrd="4" destOrd="0" parTransId="{F9C146A4-BAFC-4D3E-9638-AB2F411E6CC2}" sibTransId="{CE0A563C-AA99-4E7C-9056-A3A4D9F1BF22}"/>
    <dgm:cxn modelId="{958AB741-9954-4F8F-8E1B-9877CACE31FC}" type="presOf" srcId="{B9978C02-F6FF-4C06-B882-DE8203284A98}" destId="{ECF3941E-FFA1-4BEE-BB82-4599B16E384D}" srcOrd="0" destOrd="0" presId="urn:microsoft.com/office/officeart/2005/8/layout/process2"/>
    <dgm:cxn modelId="{936A4444-950F-4D9A-A493-CA564E0B898C}" srcId="{18DD50FC-F5C1-4C38-82E4-54F0EB268007}" destId="{3AC4A64A-B082-4D4D-8DCA-F137BCCEB7A7}" srcOrd="2" destOrd="0" parTransId="{79971B36-4133-4A85-9294-44A95409C405}" sibTransId="{B9978C02-F6FF-4C06-B882-DE8203284A98}"/>
    <dgm:cxn modelId="{DCEC154D-8566-45A2-98FD-1ECD1177883E}" type="presOf" srcId="{4EAA6657-9742-4F61-A605-E2794A7CC7A4}" destId="{913FA8AE-D4FF-45E1-B274-A006F5D89BBB}" srcOrd="0" destOrd="0" presId="urn:microsoft.com/office/officeart/2005/8/layout/process2"/>
    <dgm:cxn modelId="{3A857B4E-B1F0-4199-A336-26D0EE954F49}" type="presOf" srcId="{316C3015-350B-4053-BE91-56CE26187391}" destId="{F4CA9785-08C3-4B70-93CB-9232653CE22E}" srcOrd="0" destOrd="0" presId="urn:microsoft.com/office/officeart/2005/8/layout/process2"/>
    <dgm:cxn modelId="{D280F07C-6740-44D1-8DFC-447FC2C8E15F}" srcId="{18DD50FC-F5C1-4C38-82E4-54F0EB268007}" destId="{D255C90A-70EB-42B9-B56A-B93F8FCAB054}" srcOrd="3" destOrd="0" parTransId="{8CCBD5DF-C3E6-4282-9D6A-5AB4C6AEE411}" sibTransId="{D9A36ED5-54D2-403A-A2E1-96E2F8868B24}"/>
    <dgm:cxn modelId="{63305787-47CA-4A31-9991-14BC7173551B}" srcId="{18DD50FC-F5C1-4C38-82E4-54F0EB268007}" destId="{6F6A93B3-386C-434B-99F0-A09E1B1A93E6}" srcOrd="0" destOrd="0" parTransId="{17CFA65E-EDAB-48D4-9307-A0BC22D4F04C}" sibTransId="{5923B4EF-6622-49B4-8606-861C36FC8360}"/>
    <dgm:cxn modelId="{6B3CA8DA-2E0B-4D56-8627-A4CE24B61BCC}" type="presOf" srcId="{5923B4EF-6622-49B4-8606-861C36FC8360}" destId="{791BE70E-F9FA-4E46-BBD9-C4CE972FA270}" srcOrd="0" destOrd="0" presId="urn:microsoft.com/office/officeart/2005/8/layout/process2"/>
    <dgm:cxn modelId="{590C56E7-78C1-446D-BB18-C14E12072313}" type="presOf" srcId="{F21A406E-DECC-4BBB-9BE3-F4FD9A3A9BE6}" destId="{B9020C58-7892-414A-B0F8-2C85F0055EAF}" srcOrd="1" destOrd="0" presId="urn:microsoft.com/office/officeart/2005/8/layout/process2"/>
    <dgm:cxn modelId="{697C7BFA-5D6A-449F-905F-BD38429A1712}" type="presOf" srcId="{D9A36ED5-54D2-403A-A2E1-96E2F8868B24}" destId="{092695CF-550D-4D03-9C20-5BBBBC245D4E}" srcOrd="1" destOrd="0" presId="urn:microsoft.com/office/officeart/2005/8/layout/process2"/>
    <dgm:cxn modelId="{D7C72AFE-8EBB-47DA-8612-31E2DF2EA317}" type="presOf" srcId="{B9978C02-F6FF-4C06-B882-DE8203284A98}" destId="{EBD636EA-DB1B-45CD-8170-91870F2CADF1}" srcOrd="1" destOrd="0" presId="urn:microsoft.com/office/officeart/2005/8/layout/process2"/>
    <dgm:cxn modelId="{4F7D28D5-9AD0-4D18-9ED7-BEB4CBE73374}" type="presParOf" srcId="{BA4973BE-35FC-4125-ACAB-017018389C54}" destId="{49A95463-5506-4018-ACF0-DB56AA8A3EDB}" srcOrd="0" destOrd="0" presId="urn:microsoft.com/office/officeart/2005/8/layout/process2"/>
    <dgm:cxn modelId="{CB3CAFFB-228C-4AFD-901D-8E4E8F142F85}" type="presParOf" srcId="{BA4973BE-35FC-4125-ACAB-017018389C54}" destId="{791BE70E-F9FA-4E46-BBD9-C4CE972FA270}" srcOrd="1" destOrd="0" presId="urn:microsoft.com/office/officeart/2005/8/layout/process2"/>
    <dgm:cxn modelId="{ED27D656-98FF-4C7D-83A0-1037E2F4641B}" type="presParOf" srcId="{791BE70E-F9FA-4E46-BBD9-C4CE972FA270}" destId="{40119934-8A3D-4401-B5FB-0D77B995EEBC}" srcOrd="0" destOrd="0" presId="urn:microsoft.com/office/officeart/2005/8/layout/process2"/>
    <dgm:cxn modelId="{66628B2C-3E97-49EF-9564-BE5ADCDC7238}" type="presParOf" srcId="{BA4973BE-35FC-4125-ACAB-017018389C54}" destId="{F4CA9785-08C3-4B70-93CB-9232653CE22E}" srcOrd="2" destOrd="0" presId="urn:microsoft.com/office/officeart/2005/8/layout/process2"/>
    <dgm:cxn modelId="{1366869F-8D30-4D38-8AEF-67F4F12AB4E4}" type="presParOf" srcId="{BA4973BE-35FC-4125-ACAB-017018389C54}" destId="{32B67051-8080-42ED-81C9-040D9DB332A2}" srcOrd="3" destOrd="0" presId="urn:microsoft.com/office/officeart/2005/8/layout/process2"/>
    <dgm:cxn modelId="{6966F949-3478-45AF-9389-BBDE453F1C80}" type="presParOf" srcId="{32B67051-8080-42ED-81C9-040D9DB332A2}" destId="{B9020C58-7892-414A-B0F8-2C85F0055EAF}" srcOrd="0" destOrd="0" presId="urn:microsoft.com/office/officeart/2005/8/layout/process2"/>
    <dgm:cxn modelId="{89A62D3E-4A21-4B88-8100-F58E504226FE}" type="presParOf" srcId="{BA4973BE-35FC-4125-ACAB-017018389C54}" destId="{F71DF352-0987-4033-8EA3-517C3C097FDB}" srcOrd="4" destOrd="0" presId="urn:microsoft.com/office/officeart/2005/8/layout/process2"/>
    <dgm:cxn modelId="{9827A579-FAB5-496F-B82F-C2D3C354DBCE}" type="presParOf" srcId="{BA4973BE-35FC-4125-ACAB-017018389C54}" destId="{ECF3941E-FFA1-4BEE-BB82-4599B16E384D}" srcOrd="5" destOrd="0" presId="urn:microsoft.com/office/officeart/2005/8/layout/process2"/>
    <dgm:cxn modelId="{B89E9D83-B040-472C-809D-355AB39EF649}" type="presParOf" srcId="{ECF3941E-FFA1-4BEE-BB82-4599B16E384D}" destId="{EBD636EA-DB1B-45CD-8170-91870F2CADF1}" srcOrd="0" destOrd="0" presId="urn:microsoft.com/office/officeart/2005/8/layout/process2"/>
    <dgm:cxn modelId="{9B88695A-CDCA-438E-8381-EA684EA935AA}" type="presParOf" srcId="{BA4973BE-35FC-4125-ACAB-017018389C54}" destId="{3E3684A3-4FA2-4DAB-9469-703E21ED4349}" srcOrd="6" destOrd="0" presId="urn:microsoft.com/office/officeart/2005/8/layout/process2"/>
    <dgm:cxn modelId="{44AE4175-4217-4EA0-93E4-3128C20766FB}" type="presParOf" srcId="{BA4973BE-35FC-4125-ACAB-017018389C54}" destId="{547A8F07-A02C-4DBB-8634-22221A065B54}" srcOrd="7" destOrd="0" presId="urn:microsoft.com/office/officeart/2005/8/layout/process2"/>
    <dgm:cxn modelId="{396854F5-D541-4C78-B9F1-611344FFACC1}" type="presParOf" srcId="{547A8F07-A02C-4DBB-8634-22221A065B54}" destId="{092695CF-550D-4D03-9C20-5BBBBC245D4E}" srcOrd="0" destOrd="0" presId="urn:microsoft.com/office/officeart/2005/8/layout/process2"/>
    <dgm:cxn modelId="{122C30AF-7C75-4F95-A0C3-5E0F7EDFEE62}" type="presParOf" srcId="{BA4973BE-35FC-4125-ACAB-017018389C54}" destId="{913FA8AE-D4FF-45E1-B274-A006F5D89BBB}" srcOrd="8" destOrd="0" presId="urn:microsoft.com/office/officeart/2005/8/layout/process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A95463-5506-4018-ACF0-DB56AA8A3EDB}">
      <dsp:nvSpPr>
        <dsp:cNvPr id="0" name=""/>
        <dsp:cNvSpPr/>
      </dsp:nvSpPr>
      <dsp:spPr>
        <a:xfrm>
          <a:off x="2348859" y="223"/>
          <a:ext cx="1709475" cy="517010"/>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Competency Assessment Exams</a:t>
          </a:r>
        </a:p>
      </dsp:txBody>
      <dsp:txXfrm>
        <a:off x="2364002" y="15366"/>
        <a:ext cx="1679189" cy="486724"/>
      </dsp:txXfrm>
    </dsp:sp>
    <dsp:sp modelId="{791BE70E-F9FA-4E46-BBD9-C4CE972FA270}">
      <dsp:nvSpPr>
        <dsp:cNvPr id="0" name=""/>
        <dsp:cNvSpPr/>
      </dsp:nvSpPr>
      <dsp:spPr>
        <a:xfrm rot="5400000">
          <a:off x="3148658" y="524559"/>
          <a:ext cx="109877" cy="1318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164041" y="535547"/>
        <a:ext cx="79112" cy="76914"/>
      </dsp:txXfrm>
    </dsp:sp>
    <dsp:sp modelId="{F4CA9785-08C3-4B70-93CB-9232653CE22E}">
      <dsp:nvSpPr>
        <dsp:cNvPr id="0" name=""/>
        <dsp:cNvSpPr/>
      </dsp:nvSpPr>
      <dsp:spPr>
        <a:xfrm>
          <a:off x="2349398" y="663737"/>
          <a:ext cx="1708397" cy="521742"/>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Individual </a:t>
          </a:r>
          <a:r>
            <a:rPr lang="vi-VN" sz="1000" kern="1200"/>
            <a:t>Differences</a:t>
          </a:r>
          <a:endParaRPr lang="en-US" sz="1000" kern="1200"/>
        </a:p>
      </dsp:txBody>
      <dsp:txXfrm>
        <a:off x="2364679" y="679018"/>
        <a:ext cx="1677835" cy="491180"/>
      </dsp:txXfrm>
    </dsp:sp>
    <dsp:sp modelId="{32B67051-8080-42ED-81C9-040D9DB332A2}">
      <dsp:nvSpPr>
        <dsp:cNvPr id="0" name=""/>
        <dsp:cNvSpPr/>
      </dsp:nvSpPr>
      <dsp:spPr>
        <a:xfrm rot="5400000">
          <a:off x="3148658" y="1192805"/>
          <a:ext cx="109877" cy="1318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164041" y="1203793"/>
        <a:ext cx="79112" cy="76914"/>
      </dsp:txXfrm>
    </dsp:sp>
    <dsp:sp modelId="{F71DF352-0987-4033-8EA3-517C3C097FDB}">
      <dsp:nvSpPr>
        <dsp:cNvPr id="0" name=""/>
        <dsp:cNvSpPr/>
      </dsp:nvSpPr>
      <dsp:spPr>
        <a:xfrm>
          <a:off x="2351297" y="1331982"/>
          <a:ext cx="1704599" cy="531497"/>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Limitations of Static Learning</a:t>
          </a:r>
        </a:p>
      </dsp:txBody>
      <dsp:txXfrm>
        <a:off x="2366864" y="1347549"/>
        <a:ext cx="1673465" cy="500363"/>
      </dsp:txXfrm>
    </dsp:sp>
    <dsp:sp modelId="{ECF3941E-FFA1-4BEE-BB82-4599B16E384D}">
      <dsp:nvSpPr>
        <dsp:cNvPr id="0" name=""/>
        <dsp:cNvSpPr/>
      </dsp:nvSpPr>
      <dsp:spPr>
        <a:xfrm rot="5400000">
          <a:off x="3148658" y="1870805"/>
          <a:ext cx="109877" cy="1318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164041" y="1881793"/>
        <a:ext cx="79112" cy="76914"/>
      </dsp:txXfrm>
    </dsp:sp>
    <dsp:sp modelId="{3E3684A3-4FA2-4DAB-9469-703E21ED4349}">
      <dsp:nvSpPr>
        <dsp:cNvPr id="0" name=""/>
        <dsp:cNvSpPr/>
      </dsp:nvSpPr>
      <dsp:spPr>
        <a:xfrm>
          <a:off x="2343098" y="2009982"/>
          <a:ext cx="1720996" cy="49941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Advancement of AI &amp; Educational Data Analyti</a:t>
          </a:r>
        </a:p>
      </dsp:txBody>
      <dsp:txXfrm>
        <a:off x="2357725" y="2024609"/>
        <a:ext cx="1691742" cy="470164"/>
      </dsp:txXfrm>
    </dsp:sp>
    <dsp:sp modelId="{547A8F07-A02C-4DBB-8634-22221A065B54}">
      <dsp:nvSpPr>
        <dsp:cNvPr id="0" name=""/>
        <dsp:cNvSpPr/>
      </dsp:nvSpPr>
      <dsp:spPr>
        <a:xfrm rot="5400000">
          <a:off x="3148658" y="2516726"/>
          <a:ext cx="109877" cy="1318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3164041" y="2527714"/>
        <a:ext cx="79112" cy="76914"/>
      </dsp:txXfrm>
    </dsp:sp>
    <dsp:sp modelId="{913FA8AE-D4FF-45E1-B274-A006F5D89BBB}">
      <dsp:nvSpPr>
        <dsp:cNvPr id="0" name=""/>
        <dsp:cNvSpPr/>
      </dsp:nvSpPr>
      <dsp:spPr>
        <a:xfrm>
          <a:off x="2354537" y="2655904"/>
          <a:ext cx="1698118" cy="544272"/>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kern="1200"/>
            <a:t>AI-powered</a:t>
          </a:r>
          <a:r>
            <a:rPr lang="en-US" sz="1000" b="1" kern="1200"/>
            <a:t> </a:t>
          </a:r>
          <a:r>
            <a:rPr lang="en-US" sz="1000" b="0" kern="1200"/>
            <a:t>Personalized</a:t>
          </a:r>
          <a:r>
            <a:rPr lang="en-US" sz="1000" b="1" kern="1200"/>
            <a:t> </a:t>
          </a:r>
          <a:r>
            <a:rPr lang="en-US" sz="1000" b="0" kern="1200"/>
            <a:t>Learning</a:t>
          </a:r>
          <a:r>
            <a:rPr lang="en-US" sz="1000" b="1" kern="1200"/>
            <a:t> </a:t>
          </a:r>
          <a:r>
            <a:rPr lang="en-US" sz="1000" b="0" kern="1200"/>
            <a:t>Platform</a:t>
          </a:r>
          <a:r>
            <a:rPr lang="en-US" sz="1000" kern="1200"/>
            <a:t> </a:t>
          </a:r>
        </a:p>
      </dsp:txBody>
      <dsp:txXfrm>
        <a:off x="2370478" y="2671845"/>
        <a:ext cx="1666236" cy="51239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Thuy</dc:creator>
  <cp:keywords/>
  <dc:description/>
  <cp:lastModifiedBy>Nhi Thuy</cp:lastModifiedBy>
  <cp:revision>4</cp:revision>
  <dcterms:created xsi:type="dcterms:W3CDTF">2026-08-22T08:42:00Z</dcterms:created>
  <dcterms:modified xsi:type="dcterms:W3CDTF">2026-08-22T09:30:00Z</dcterms:modified>
</cp:coreProperties>
</file>