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B4F34" w14:textId="77777777" w:rsidR="003820C6" w:rsidRPr="003820C6" w:rsidRDefault="003820C6" w:rsidP="003820C6">
      <w:pPr>
        <w:rPr>
          <w:rFonts w:ascii="Times New Roman" w:hAnsi="Times New Roman" w:cs="Times New Roman"/>
          <w:b/>
          <w:bCs/>
          <w:sz w:val="28"/>
          <w:szCs w:val="28"/>
        </w:rPr>
      </w:pPr>
      <w:r w:rsidRPr="003820C6">
        <w:rPr>
          <w:rFonts w:ascii="Times New Roman" w:hAnsi="Times New Roman" w:cs="Times New Roman"/>
          <w:b/>
          <w:bCs/>
          <w:sz w:val="28"/>
          <w:szCs w:val="28"/>
        </w:rPr>
        <w:t>1.3.1. Motivation</w:t>
      </w:r>
    </w:p>
    <w:p w14:paraId="1D9D5ACB" w14:textId="77777777" w:rsidR="003820C6" w:rsidRDefault="003820C6" w:rsidP="003820C6">
      <w:pPr>
        <w:rPr>
          <w:rFonts w:ascii="Times New Roman" w:hAnsi="Times New Roman" w:cs="Times New Roman"/>
          <w:sz w:val="28"/>
          <w:szCs w:val="28"/>
          <w:lang w:val="vi-VN"/>
        </w:rPr>
      </w:pPr>
      <w:r w:rsidRPr="003820C6">
        <w:rPr>
          <w:rFonts w:ascii="Times New Roman" w:hAnsi="Times New Roman" w:cs="Times New Roman"/>
          <w:sz w:val="28"/>
          <w:szCs w:val="28"/>
        </w:rPr>
        <w:t>In recent years, the Competency Assessment Exam has emerged as a highly popular method for university admission in Vietnam. Unlike traditional exams that rely heavily on rote memorization, the Competency Assessment Exam requires logical reasoning, reading comprehension, analytical skills, and the ability to solve real-world problems. However, when preparing for the exam, students differ significantly in terms of their knowledge base, learning pace, target scores, and available study time. Most current test-preparation websites and applications still employ a static learning model, offering the same fixed study path and content to all users. This approach has notable limitations; students often waste excessive time reviewing material they have already mastered while neglecting areas where their knowledge is weak and further practice is needed.</w:t>
      </w:r>
    </w:p>
    <w:p w14:paraId="75CCA18B" w14:textId="77777777" w:rsidR="003820C6" w:rsidRDefault="003820C6" w:rsidP="003820C6">
      <w:pPr>
        <w:rPr>
          <w:rFonts w:ascii="Times New Roman" w:hAnsi="Times New Roman" w:cs="Times New Roman"/>
          <w:sz w:val="28"/>
          <w:szCs w:val="28"/>
          <w:lang w:val="vi-VN"/>
        </w:rPr>
      </w:pPr>
    </w:p>
    <w:p w14:paraId="3D43BD75" w14:textId="6B795ED6" w:rsidR="003820C6" w:rsidRDefault="003820C6" w:rsidP="00102294">
      <w:pPr>
        <w:rPr>
          <w:rFonts w:ascii="Times New Roman" w:hAnsi="Times New Roman" w:cs="Times New Roman"/>
          <w:sz w:val="28"/>
          <w:szCs w:val="28"/>
          <w:lang w:val="vi-VN"/>
        </w:rPr>
      </w:pPr>
      <w:r w:rsidRPr="003820C6">
        <w:rPr>
          <w:rFonts w:ascii="Times New Roman" w:hAnsi="Times New Roman" w:cs="Times New Roman"/>
          <w:sz w:val="28"/>
          <w:szCs w:val="28"/>
        </w:rPr>
        <w:t>Recognizing these shortcomings, our team chose this topic to foster a smarter and more effective learning environment</w:t>
      </w:r>
      <w:r>
        <w:rPr>
          <w:rFonts w:ascii="Times New Roman" w:hAnsi="Times New Roman" w:cs="Times New Roman"/>
          <w:sz w:val="28"/>
          <w:szCs w:val="28"/>
          <w:lang w:val="vi-VN"/>
        </w:rPr>
        <w:t xml:space="preserve"> </w:t>
      </w:r>
      <w:r w:rsidRPr="003820C6">
        <w:rPr>
          <w:rFonts w:ascii="Times New Roman" w:hAnsi="Times New Roman" w:cs="Times New Roman"/>
          <w:sz w:val="28"/>
          <w:szCs w:val="28"/>
        </w:rPr>
        <w:t>. The rapid advancement of Artificial Intelligence and educational data analytics presents a significant opportunity for us to realize a personalized learning model. By integrating AI, the system can continuously monitor and analyze each student's learning behaviors, performance results, and learning styles. Based on this data, the AI ​​automatically adjusts study plans in real-time, ensuring that assignments and learning paths remain appropriately challenging and focused at every stage. Consequently, we decided to develop an "AI-integrated system for personalizing study and Competency Assessment exam preparation paths." This project is not merely a technological product for our coursework</w:t>
      </w:r>
      <w:r>
        <w:rPr>
          <w:rFonts w:ascii="Times New Roman" w:hAnsi="Times New Roman" w:cs="Times New Roman"/>
          <w:sz w:val="28"/>
          <w:szCs w:val="28"/>
          <w:lang w:val="vi-VN"/>
        </w:rPr>
        <w:t xml:space="preserve"> </w:t>
      </w:r>
      <w:r w:rsidRPr="003820C6">
        <w:rPr>
          <w:rFonts w:ascii="Times New Roman" w:hAnsi="Times New Roman" w:cs="Times New Roman"/>
          <w:sz w:val="28"/>
          <w:szCs w:val="28"/>
        </w:rPr>
        <w:t>; it offers a practical solution that enables each student to follow a tailored revision plan, study at a pace suited to their abilities, and achieve optimal results.</w:t>
      </w:r>
    </w:p>
    <w:p w14:paraId="7753CB3A" w14:textId="38CD7664" w:rsidR="00102294" w:rsidRPr="00AC6563" w:rsidRDefault="00AC6563" w:rsidP="00102294">
      <w:pPr>
        <w:rPr>
          <w:rFonts w:ascii="Times New Roman" w:hAnsi="Times New Roman" w:cs="Times New Roman"/>
          <w:sz w:val="28"/>
          <w:szCs w:val="28"/>
          <w:lang w:val="vi-VN"/>
        </w:rPr>
      </w:pPr>
      <w:r w:rsidRPr="00AC6563">
        <w:rPr>
          <w:rFonts w:ascii="Times New Roman" w:hAnsi="Times New Roman" w:cs="Times New Roman"/>
          <w:noProof/>
          <w:sz w:val="28"/>
          <w:szCs w:val="28"/>
        </w:rPr>
        <w:lastRenderedPageBreak/>
        <w:drawing>
          <wp:inline distT="0" distB="0" distL="0" distR="0" wp14:anchorId="0038823A" wp14:editId="1A831DC4">
            <wp:extent cx="6407194" cy="3200400"/>
            <wp:effectExtent l="0" t="0" r="0" b="19050"/>
            <wp:docPr id="201181214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 r:lo="rId5" r:qs="rId6" r:cs="rId7"/>
              </a:graphicData>
            </a:graphic>
          </wp:inline>
        </w:drawing>
      </w:r>
      <w:r w:rsidR="00102294" w:rsidRPr="00AC6563">
        <w:rPr>
          <w:rFonts w:ascii="Times New Roman" w:hAnsi="Times New Roman" w:cs="Times New Roman"/>
          <w:sz w:val="28"/>
          <w:szCs w:val="28"/>
        </w:rPr>
        <w:t xml:space="preserve"> </w:t>
      </w:r>
    </w:p>
    <w:p w14:paraId="12202D27" w14:textId="77777777" w:rsidR="003820C6" w:rsidRPr="003820C6" w:rsidRDefault="003820C6" w:rsidP="003820C6">
      <w:pPr>
        <w:rPr>
          <w:rFonts w:ascii="Times New Roman" w:hAnsi="Times New Roman" w:cs="Times New Roman"/>
          <w:b/>
          <w:bCs/>
          <w:sz w:val="28"/>
          <w:szCs w:val="28"/>
        </w:rPr>
      </w:pPr>
      <w:r w:rsidRPr="003820C6">
        <w:rPr>
          <w:rFonts w:ascii="Times New Roman" w:hAnsi="Times New Roman" w:cs="Times New Roman"/>
          <w:b/>
          <w:bCs/>
          <w:sz w:val="28"/>
          <w:szCs w:val="28"/>
        </w:rPr>
        <w:t>Significance of the Project</w:t>
      </w:r>
    </w:p>
    <w:p w14:paraId="7770E517" w14:textId="77777777" w:rsidR="003820C6" w:rsidRPr="003820C6" w:rsidRDefault="003820C6" w:rsidP="003820C6">
      <w:pPr>
        <w:rPr>
          <w:rFonts w:ascii="Times New Roman" w:hAnsi="Times New Roman" w:cs="Times New Roman"/>
          <w:sz w:val="28"/>
          <w:szCs w:val="28"/>
          <w:u w:val="single"/>
        </w:rPr>
      </w:pPr>
      <w:r w:rsidRPr="003820C6">
        <w:rPr>
          <w:rFonts w:ascii="Times New Roman" w:hAnsi="Times New Roman" w:cs="Times New Roman"/>
          <w:sz w:val="28"/>
          <w:szCs w:val="28"/>
          <w:u w:val="single"/>
        </w:rPr>
        <w:t>Academic Significance</w:t>
      </w:r>
    </w:p>
    <w:p w14:paraId="21CB7C0B" w14:textId="773258C4" w:rsidR="003820C6" w:rsidRPr="003820C6" w:rsidRDefault="003820C6" w:rsidP="003820C6">
      <w:pPr>
        <w:rPr>
          <w:rFonts w:ascii="Times New Roman" w:hAnsi="Times New Roman" w:cs="Times New Roman"/>
          <w:sz w:val="28"/>
          <w:szCs w:val="28"/>
          <w:lang w:val="vi-VN"/>
        </w:rPr>
      </w:pPr>
      <w:r w:rsidRPr="003820C6">
        <w:rPr>
          <w:rFonts w:ascii="Times New Roman" w:hAnsi="Times New Roman" w:cs="Times New Roman"/>
          <w:sz w:val="28"/>
          <w:szCs w:val="28"/>
        </w:rPr>
        <w:t xml:space="preserve">From an academic and research perspective, this project directly applies Artificial Intelligence technologies to the field of </w:t>
      </w:r>
      <w:r>
        <w:rPr>
          <w:rFonts w:ascii="Times New Roman" w:hAnsi="Times New Roman" w:cs="Times New Roman"/>
          <w:sz w:val="28"/>
          <w:szCs w:val="28"/>
        </w:rPr>
        <w:t>education</w:t>
      </w:r>
      <w:r>
        <w:rPr>
          <w:rFonts w:ascii="Times New Roman" w:hAnsi="Times New Roman" w:cs="Times New Roman"/>
          <w:sz w:val="28"/>
          <w:szCs w:val="28"/>
          <w:lang w:val="vi-VN"/>
        </w:rPr>
        <w:t xml:space="preserve"> </w:t>
      </w:r>
      <w:r w:rsidRPr="003820C6">
        <w:rPr>
          <w:rFonts w:ascii="Times New Roman" w:hAnsi="Times New Roman" w:cs="Times New Roman"/>
          <w:sz w:val="28"/>
          <w:szCs w:val="28"/>
        </w:rPr>
        <w:t>a highly promising area of ​​study today. It offers the research team an opportunity to delve deeper into personalized learning models and the development of recommendation systems designed to suggest review content tailored to each individual. Furthermore, the practical application of learning analytics facilitates a better understanding of how to mine behavioral data, track knowledge acquisition progress, and accurately build models to predict user learning outcomes.</w:t>
      </w:r>
    </w:p>
    <w:p w14:paraId="5F05FAE1" w14:textId="77777777" w:rsidR="003820C6" w:rsidRPr="003820C6" w:rsidRDefault="003820C6" w:rsidP="003820C6">
      <w:pPr>
        <w:rPr>
          <w:rFonts w:ascii="Times New Roman" w:hAnsi="Times New Roman" w:cs="Times New Roman"/>
          <w:b/>
          <w:bCs/>
          <w:sz w:val="28"/>
          <w:szCs w:val="28"/>
          <w:lang w:val="vi-VN"/>
        </w:rPr>
      </w:pPr>
    </w:p>
    <w:p w14:paraId="084F9FF2" w14:textId="77777777" w:rsidR="003820C6" w:rsidRPr="003820C6" w:rsidRDefault="003820C6" w:rsidP="003820C6">
      <w:pPr>
        <w:rPr>
          <w:rFonts w:ascii="Times New Roman" w:hAnsi="Times New Roman" w:cs="Times New Roman"/>
          <w:sz w:val="28"/>
          <w:szCs w:val="28"/>
          <w:u w:val="single"/>
        </w:rPr>
      </w:pPr>
      <w:r w:rsidRPr="003820C6">
        <w:rPr>
          <w:rFonts w:ascii="Times New Roman" w:hAnsi="Times New Roman" w:cs="Times New Roman"/>
          <w:sz w:val="28"/>
          <w:szCs w:val="28"/>
          <w:u w:val="single"/>
        </w:rPr>
        <w:t>Practical Significance</w:t>
      </w:r>
    </w:p>
    <w:p w14:paraId="71B7BD76" w14:textId="77777777" w:rsidR="003820C6" w:rsidRPr="003820C6" w:rsidRDefault="003820C6" w:rsidP="003820C6">
      <w:pPr>
        <w:rPr>
          <w:rFonts w:ascii="Times New Roman" w:hAnsi="Times New Roman" w:cs="Times New Roman"/>
          <w:sz w:val="28"/>
          <w:szCs w:val="28"/>
        </w:rPr>
      </w:pPr>
      <w:r w:rsidRPr="003820C6">
        <w:rPr>
          <w:rFonts w:ascii="Times New Roman" w:hAnsi="Times New Roman" w:cs="Times New Roman"/>
          <w:sz w:val="28"/>
          <w:szCs w:val="28"/>
        </w:rPr>
        <w:t>In practical terms, the system aims to deliver tangible value to all three user groups, in alignment with the roles defined in the project.</w:t>
      </w:r>
    </w:p>
    <w:p w14:paraId="7009B7BC" w14:textId="77777777" w:rsidR="003820C6" w:rsidRDefault="003820C6" w:rsidP="003820C6">
      <w:pPr>
        <w:rPr>
          <w:rFonts w:ascii="Times New Roman" w:hAnsi="Times New Roman" w:cs="Times New Roman"/>
          <w:sz w:val="28"/>
          <w:szCs w:val="28"/>
          <w:lang w:val="vi-VN"/>
        </w:rPr>
      </w:pPr>
      <w:r w:rsidRPr="003820C6">
        <w:rPr>
          <w:rFonts w:ascii="Times New Roman" w:hAnsi="Times New Roman" w:cs="Times New Roman"/>
          <w:sz w:val="28"/>
          <w:szCs w:val="28"/>
        </w:rPr>
        <w:t>For students, the application enables learning tailored to their individual abilities and pace, rather than forcing them into a standardized mold. They will continuously receive exercises specifically suited to their areas of weakness while easily tracking their learning progress via an intuitive dashboard.</w:t>
      </w:r>
    </w:p>
    <w:p w14:paraId="58CA505A" w14:textId="3B953619" w:rsidR="003820C6" w:rsidRPr="003820C6" w:rsidRDefault="003820C6" w:rsidP="003820C6">
      <w:pPr>
        <w:rPr>
          <w:rFonts w:ascii="Times New Roman" w:hAnsi="Times New Roman" w:cs="Times New Roman"/>
          <w:sz w:val="28"/>
          <w:szCs w:val="28"/>
          <w:lang w:val="vi-VN"/>
        </w:rPr>
      </w:pPr>
      <w:r w:rsidRPr="003820C6">
        <w:rPr>
          <w:rFonts w:ascii="Times New Roman" w:hAnsi="Times New Roman" w:cs="Times New Roman"/>
          <w:sz w:val="28"/>
          <w:szCs w:val="28"/>
          <w:lang w:val="vi-VN"/>
        </w:rPr>
        <w:lastRenderedPageBreak/>
        <w:t>For teachers, the web portal provides tools to closely monitor students revision progress, enabling them to quickly identify specific academic weaknesses</w:t>
      </w:r>
      <w:r>
        <w:rPr>
          <w:rFonts w:ascii="Times New Roman" w:hAnsi="Times New Roman" w:cs="Times New Roman"/>
          <w:sz w:val="28"/>
          <w:szCs w:val="28"/>
          <w:lang w:val="vi-VN"/>
        </w:rPr>
        <w:t xml:space="preserve"> </w:t>
      </w:r>
      <w:r w:rsidRPr="003820C6">
        <w:rPr>
          <w:rFonts w:ascii="Times New Roman" w:hAnsi="Times New Roman" w:cs="Times New Roman"/>
          <w:sz w:val="28"/>
          <w:szCs w:val="28"/>
          <w:lang w:val="vi-VN"/>
        </w:rPr>
        <w:t>whether of individual students or the class as a whole</w:t>
      </w:r>
      <w:r>
        <w:rPr>
          <w:rFonts w:ascii="Times New Roman" w:hAnsi="Times New Roman" w:cs="Times New Roman"/>
          <w:sz w:val="28"/>
          <w:szCs w:val="28"/>
          <w:lang w:val="vi-VN"/>
        </w:rPr>
        <w:t xml:space="preserve"> </w:t>
      </w:r>
      <w:r w:rsidRPr="003820C6">
        <w:rPr>
          <w:rFonts w:ascii="Times New Roman" w:hAnsi="Times New Roman" w:cs="Times New Roman"/>
          <w:sz w:val="28"/>
          <w:szCs w:val="28"/>
          <w:lang w:val="vi-VN"/>
        </w:rPr>
        <w:t>and thereby obtain accurate data to inform timely adjustments to their teaching methods.</w:t>
      </w:r>
    </w:p>
    <w:p w14:paraId="449089B4" w14:textId="6479663C" w:rsidR="0037053C" w:rsidRPr="0037053C" w:rsidRDefault="003820C6" w:rsidP="003820C6">
      <w:pPr>
        <w:rPr>
          <w:rFonts w:ascii="Times New Roman" w:hAnsi="Times New Roman" w:cs="Times New Roman"/>
          <w:sz w:val="28"/>
          <w:szCs w:val="28"/>
          <w:lang w:val="vi-VN"/>
        </w:rPr>
      </w:pPr>
      <w:r w:rsidRPr="003820C6">
        <w:rPr>
          <w:rFonts w:ascii="Times New Roman" w:hAnsi="Times New Roman" w:cs="Times New Roman"/>
          <w:sz w:val="28"/>
          <w:szCs w:val="28"/>
          <w:lang w:val="vi-VN"/>
        </w:rPr>
        <w:t>For parents, the system makes it easy to track their child's actual academic progress and gauge their exam readiness, allowing them to actively support and encourage their child throughout the preparation process.</w:t>
      </w:r>
    </w:p>
    <w:p w14:paraId="3DA0A183" w14:textId="77777777" w:rsidR="00AA5357" w:rsidRPr="00102294" w:rsidRDefault="00AA5357" w:rsidP="00102294"/>
    <w:sectPr w:rsidR="00AA5357" w:rsidRPr="001022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357"/>
    <w:rsid w:val="00043F4D"/>
    <w:rsid w:val="0007067C"/>
    <w:rsid w:val="00102294"/>
    <w:rsid w:val="0037053C"/>
    <w:rsid w:val="003820C6"/>
    <w:rsid w:val="00A25B36"/>
    <w:rsid w:val="00AA5357"/>
    <w:rsid w:val="00AC6563"/>
    <w:rsid w:val="00C11AA0"/>
    <w:rsid w:val="00FB1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8C3DB"/>
  <w15:chartTrackingRefBased/>
  <w15:docId w15:val="{8457F4AC-1B86-41A9-9545-FA9F1711D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53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53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53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53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53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53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53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53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53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53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53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53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53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53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53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53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53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5357"/>
    <w:rPr>
      <w:rFonts w:eastAsiaTheme="majorEastAsia" w:cstheme="majorBidi"/>
      <w:color w:val="272727" w:themeColor="text1" w:themeTint="D8"/>
    </w:rPr>
  </w:style>
  <w:style w:type="paragraph" w:styleId="Title">
    <w:name w:val="Title"/>
    <w:basedOn w:val="Normal"/>
    <w:next w:val="Normal"/>
    <w:link w:val="TitleChar"/>
    <w:uiPriority w:val="10"/>
    <w:qFormat/>
    <w:rsid w:val="00AA53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53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53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53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5357"/>
    <w:pPr>
      <w:spacing w:before="160"/>
      <w:jc w:val="center"/>
    </w:pPr>
    <w:rPr>
      <w:i/>
      <w:iCs/>
      <w:color w:val="404040" w:themeColor="text1" w:themeTint="BF"/>
    </w:rPr>
  </w:style>
  <w:style w:type="character" w:customStyle="1" w:styleId="QuoteChar">
    <w:name w:val="Quote Char"/>
    <w:basedOn w:val="DefaultParagraphFont"/>
    <w:link w:val="Quote"/>
    <w:uiPriority w:val="29"/>
    <w:rsid w:val="00AA5357"/>
    <w:rPr>
      <w:i/>
      <w:iCs/>
      <w:color w:val="404040" w:themeColor="text1" w:themeTint="BF"/>
    </w:rPr>
  </w:style>
  <w:style w:type="paragraph" w:styleId="ListParagraph">
    <w:name w:val="List Paragraph"/>
    <w:basedOn w:val="Normal"/>
    <w:uiPriority w:val="34"/>
    <w:qFormat/>
    <w:rsid w:val="00AA5357"/>
    <w:pPr>
      <w:ind w:left="720"/>
      <w:contextualSpacing/>
    </w:pPr>
  </w:style>
  <w:style w:type="character" w:styleId="IntenseEmphasis">
    <w:name w:val="Intense Emphasis"/>
    <w:basedOn w:val="DefaultParagraphFont"/>
    <w:uiPriority w:val="21"/>
    <w:qFormat/>
    <w:rsid w:val="00AA5357"/>
    <w:rPr>
      <w:i/>
      <w:iCs/>
      <w:color w:val="0F4761" w:themeColor="accent1" w:themeShade="BF"/>
    </w:rPr>
  </w:style>
  <w:style w:type="paragraph" w:styleId="IntenseQuote">
    <w:name w:val="Intense Quote"/>
    <w:basedOn w:val="Normal"/>
    <w:next w:val="Normal"/>
    <w:link w:val="IntenseQuoteChar"/>
    <w:uiPriority w:val="30"/>
    <w:qFormat/>
    <w:rsid w:val="00AA53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5357"/>
    <w:rPr>
      <w:i/>
      <w:iCs/>
      <w:color w:val="0F4761" w:themeColor="accent1" w:themeShade="BF"/>
    </w:rPr>
  </w:style>
  <w:style w:type="character" w:styleId="IntenseReference">
    <w:name w:val="Intense Reference"/>
    <w:basedOn w:val="DefaultParagraphFont"/>
    <w:uiPriority w:val="32"/>
    <w:qFormat/>
    <w:rsid w:val="00AA53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07/relationships/diagramDrawing" Target="diagrams/drawing1.xml"/><Relationship Id="rId3" Type="http://schemas.openxmlformats.org/officeDocument/2006/relationships/webSettings" Target="webSettings.xml"/><Relationship Id="rId7" Type="http://schemas.openxmlformats.org/officeDocument/2006/relationships/diagramColors" Target="diagrams/colors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diagramQuickStyle" Target="diagrams/quickStyle1.xml"/><Relationship Id="rId5" Type="http://schemas.openxmlformats.org/officeDocument/2006/relationships/diagramLayout" Target="diagrams/layout1.xml"/><Relationship Id="rId10" Type="http://schemas.openxmlformats.org/officeDocument/2006/relationships/theme" Target="theme/theme1.xml"/><Relationship Id="rId4" Type="http://schemas.openxmlformats.org/officeDocument/2006/relationships/diagramData" Target="diagrams/data1.xml"/><Relationship Id="rId9"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0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tNode1NoLn">
    <dgm:fillClrLst meth="repeat">
      <a:schemeClr val="lt1">
        <a:tint val="75000"/>
      </a:schemeClr>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2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NoLn">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meth="repeat">
      <a:schemeClr val="dk1"/>
    </dgm:txFillClrLst>
    <dgm:txEffectClrLst/>
  </dgm:styleLbl>
</dgm:colorsDef>
</file>

<file path=word/diagrams/data1.xml><?xml version="1.0" encoding="utf-8"?>
<dgm:dataModel xmlns:dgm="http://schemas.openxmlformats.org/drawingml/2006/diagram" xmlns:a="http://schemas.openxmlformats.org/drawingml/2006/main">
  <dgm:ptLst>
    <dgm:pt modelId="{18DD50FC-F5C1-4C38-82E4-54F0EB268007}" type="doc">
      <dgm:prSet loTypeId="urn:microsoft.com/office/officeart/2005/8/layout/process2" loCatId="process" qsTypeId="urn:microsoft.com/office/officeart/2005/8/quickstyle/simple2" qsCatId="simple" csTypeId="urn:microsoft.com/office/officeart/2005/8/colors/accent1_1" csCatId="accent1" phldr="1"/>
      <dgm:spPr/>
    </dgm:pt>
    <dgm:pt modelId="{6F6A93B3-386C-434B-99F0-A09E1B1A93E6}">
      <dgm:prSet phldrT="[Text]"/>
      <dgm:spPr/>
      <dgm:t>
        <a:bodyPr/>
        <a:lstStyle/>
        <a:p>
          <a:pPr>
            <a:buNone/>
          </a:pPr>
          <a:r>
            <a:rPr lang="en-US"/>
            <a:t>Competency Assessment Exams</a:t>
          </a:r>
        </a:p>
      </dgm:t>
    </dgm:pt>
    <dgm:pt modelId="{17CFA65E-EDAB-48D4-9307-A0BC22D4F04C}" type="parTrans" cxnId="{63305787-47CA-4A31-9991-14BC7173551B}">
      <dgm:prSet/>
      <dgm:spPr/>
      <dgm:t>
        <a:bodyPr/>
        <a:lstStyle/>
        <a:p>
          <a:endParaRPr lang="en-US"/>
        </a:p>
      </dgm:t>
    </dgm:pt>
    <dgm:pt modelId="{5923B4EF-6622-49B4-8606-861C36FC8360}" type="sibTrans" cxnId="{63305787-47CA-4A31-9991-14BC7173551B}">
      <dgm:prSet/>
      <dgm:spPr/>
      <dgm:t>
        <a:bodyPr/>
        <a:lstStyle/>
        <a:p>
          <a:endParaRPr lang="en-US"/>
        </a:p>
      </dgm:t>
    </dgm:pt>
    <dgm:pt modelId="{316C3015-350B-4053-BE91-56CE26187391}">
      <dgm:prSet phldrT="[Text]"/>
      <dgm:spPr/>
      <dgm:t>
        <a:bodyPr/>
        <a:lstStyle/>
        <a:p>
          <a:pPr>
            <a:buNone/>
          </a:pPr>
          <a:r>
            <a:rPr lang="en-US"/>
            <a:t>Individual </a:t>
          </a:r>
          <a:r>
            <a:rPr lang="vi-VN"/>
            <a:t>Differences</a:t>
          </a:r>
          <a:endParaRPr lang="en-US"/>
        </a:p>
      </dgm:t>
    </dgm:pt>
    <dgm:pt modelId="{DC930A80-4EBE-4127-B573-F6FA16EE2F83}" type="parTrans" cxnId="{05A8F10B-7F68-4B79-91D6-14C755C1FB62}">
      <dgm:prSet/>
      <dgm:spPr/>
      <dgm:t>
        <a:bodyPr/>
        <a:lstStyle/>
        <a:p>
          <a:endParaRPr lang="en-US"/>
        </a:p>
      </dgm:t>
    </dgm:pt>
    <dgm:pt modelId="{F21A406E-DECC-4BBB-9BE3-F4FD9A3A9BE6}" type="sibTrans" cxnId="{05A8F10B-7F68-4B79-91D6-14C755C1FB62}">
      <dgm:prSet/>
      <dgm:spPr/>
      <dgm:t>
        <a:bodyPr/>
        <a:lstStyle/>
        <a:p>
          <a:endParaRPr lang="en-US"/>
        </a:p>
      </dgm:t>
    </dgm:pt>
    <dgm:pt modelId="{3AC4A64A-B082-4D4D-8DCA-F137BCCEB7A7}">
      <dgm:prSet phldrT="[Text]"/>
      <dgm:spPr/>
      <dgm:t>
        <a:bodyPr/>
        <a:lstStyle/>
        <a:p>
          <a:pPr>
            <a:buNone/>
          </a:pPr>
          <a:r>
            <a:rPr lang="en-US"/>
            <a:t>Limitations of Static Learning</a:t>
          </a:r>
        </a:p>
      </dgm:t>
    </dgm:pt>
    <dgm:pt modelId="{79971B36-4133-4A85-9294-44A95409C405}" type="parTrans" cxnId="{936A4444-950F-4D9A-A493-CA564E0B898C}">
      <dgm:prSet/>
      <dgm:spPr/>
      <dgm:t>
        <a:bodyPr/>
        <a:lstStyle/>
        <a:p>
          <a:endParaRPr lang="en-US"/>
        </a:p>
      </dgm:t>
    </dgm:pt>
    <dgm:pt modelId="{B9978C02-F6FF-4C06-B882-DE8203284A98}" type="sibTrans" cxnId="{936A4444-950F-4D9A-A493-CA564E0B898C}">
      <dgm:prSet/>
      <dgm:spPr/>
      <dgm:t>
        <a:bodyPr/>
        <a:lstStyle/>
        <a:p>
          <a:endParaRPr lang="en-US"/>
        </a:p>
      </dgm:t>
    </dgm:pt>
    <dgm:pt modelId="{D255C90A-70EB-42B9-B56A-B93F8FCAB054}">
      <dgm:prSet phldrT="[Text]"/>
      <dgm:spPr/>
      <dgm:t>
        <a:bodyPr/>
        <a:lstStyle/>
        <a:p>
          <a:pPr>
            <a:buNone/>
          </a:pPr>
          <a:r>
            <a:rPr lang="en-US"/>
            <a:t>Advancement of AI &amp; Educational Data Analyti</a:t>
          </a:r>
        </a:p>
      </dgm:t>
    </dgm:pt>
    <dgm:pt modelId="{8CCBD5DF-C3E6-4282-9D6A-5AB4C6AEE411}" type="parTrans" cxnId="{D280F07C-6740-44D1-8DFC-447FC2C8E15F}">
      <dgm:prSet/>
      <dgm:spPr/>
      <dgm:t>
        <a:bodyPr/>
        <a:lstStyle/>
        <a:p>
          <a:endParaRPr lang="en-US"/>
        </a:p>
      </dgm:t>
    </dgm:pt>
    <dgm:pt modelId="{D9A36ED5-54D2-403A-A2E1-96E2F8868B24}" type="sibTrans" cxnId="{D280F07C-6740-44D1-8DFC-447FC2C8E15F}">
      <dgm:prSet/>
      <dgm:spPr/>
      <dgm:t>
        <a:bodyPr/>
        <a:lstStyle/>
        <a:p>
          <a:endParaRPr lang="en-US"/>
        </a:p>
      </dgm:t>
    </dgm:pt>
    <dgm:pt modelId="{4EAA6657-9742-4F61-A605-E2794A7CC7A4}">
      <dgm:prSet phldrT="[Text]"/>
      <dgm:spPr/>
      <dgm:t>
        <a:bodyPr/>
        <a:lstStyle/>
        <a:p>
          <a:pPr>
            <a:buNone/>
          </a:pPr>
          <a:r>
            <a:rPr lang="en-US" b="0"/>
            <a:t>AI-powered</a:t>
          </a:r>
          <a:r>
            <a:rPr lang="en-US" b="1"/>
            <a:t> </a:t>
          </a:r>
          <a:r>
            <a:rPr lang="en-US" b="0"/>
            <a:t>Personalized</a:t>
          </a:r>
          <a:r>
            <a:rPr lang="en-US" b="1"/>
            <a:t> </a:t>
          </a:r>
          <a:r>
            <a:rPr lang="en-US" b="0"/>
            <a:t>Learning</a:t>
          </a:r>
          <a:r>
            <a:rPr lang="en-US" b="1"/>
            <a:t> </a:t>
          </a:r>
          <a:r>
            <a:rPr lang="en-US" b="0"/>
            <a:t>Platform</a:t>
          </a:r>
          <a:r>
            <a:rPr lang="en-US"/>
            <a:t> </a:t>
          </a:r>
        </a:p>
      </dgm:t>
    </dgm:pt>
    <dgm:pt modelId="{F9C146A4-BAFC-4D3E-9638-AB2F411E6CC2}" type="parTrans" cxnId="{E9B2D340-BA31-4CBE-AAAD-5E8BC3EFE56E}">
      <dgm:prSet/>
      <dgm:spPr/>
      <dgm:t>
        <a:bodyPr/>
        <a:lstStyle/>
        <a:p>
          <a:endParaRPr lang="en-US"/>
        </a:p>
      </dgm:t>
    </dgm:pt>
    <dgm:pt modelId="{CE0A563C-AA99-4E7C-9056-A3A4D9F1BF22}" type="sibTrans" cxnId="{E9B2D340-BA31-4CBE-AAAD-5E8BC3EFE56E}">
      <dgm:prSet/>
      <dgm:spPr/>
      <dgm:t>
        <a:bodyPr/>
        <a:lstStyle/>
        <a:p>
          <a:endParaRPr lang="en-US"/>
        </a:p>
      </dgm:t>
    </dgm:pt>
    <dgm:pt modelId="{BA4973BE-35FC-4125-ACAB-017018389C54}" type="pres">
      <dgm:prSet presAssocID="{18DD50FC-F5C1-4C38-82E4-54F0EB268007}" presName="linearFlow" presStyleCnt="0">
        <dgm:presLayoutVars>
          <dgm:resizeHandles val="exact"/>
        </dgm:presLayoutVars>
      </dgm:prSet>
      <dgm:spPr/>
    </dgm:pt>
    <dgm:pt modelId="{49A95463-5506-4018-ACF0-DB56AA8A3EDB}" type="pres">
      <dgm:prSet presAssocID="{6F6A93B3-386C-434B-99F0-A09E1B1A93E6}" presName="node" presStyleLbl="node1" presStyleIdx="0" presStyleCnt="5" custScaleX="145857" custScaleY="176451">
        <dgm:presLayoutVars>
          <dgm:bulletEnabled val="1"/>
        </dgm:presLayoutVars>
      </dgm:prSet>
      <dgm:spPr/>
    </dgm:pt>
    <dgm:pt modelId="{791BE70E-F9FA-4E46-BBD9-C4CE972FA270}" type="pres">
      <dgm:prSet presAssocID="{5923B4EF-6622-49B4-8606-861C36FC8360}" presName="sibTrans" presStyleLbl="sibTrans2D1" presStyleIdx="0" presStyleCnt="4"/>
      <dgm:spPr/>
    </dgm:pt>
    <dgm:pt modelId="{40119934-8A3D-4401-B5FB-0D77B995EEBC}" type="pres">
      <dgm:prSet presAssocID="{5923B4EF-6622-49B4-8606-861C36FC8360}" presName="connectorText" presStyleLbl="sibTrans2D1" presStyleIdx="0" presStyleCnt="4"/>
      <dgm:spPr/>
    </dgm:pt>
    <dgm:pt modelId="{F4CA9785-08C3-4B70-93CB-9232653CE22E}" type="pres">
      <dgm:prSet presAssocID="{316C3015-350B-4053-BE91-56CE26187391}" presName="node" presStyleLbl="node1" presStyleIdx="1" presStyleCnt="5" custScaleX="145765" custScaleY="178066">
        <dgm:presLayoutVars>
          <dgm:bulletEnabled val="1"/>
        </dgm:presLayoutVars>
      </dgm:prSet>
      <dgm:spPr/>
    </dgm:pt>
    <dgm:pt modelId="{32B67051-8080-42ED-81C9-040D9DB332A2}" type="pres">
      <dgm:prSet presAssocID="{F21A406E-DECC-4BBB-9BE3-F4FD9A3A9BE6}" presName="sibTrans" presStyleLbl="sibTrans2D1" presStyleIdx="1" presStyleCnt="4"/>
      <dgm:spPr/>
    </dgm:pt>
    <dgm:pt modelId="{B9020C58-7892-414A-B0F8-2C85F0055EAF}" type="pres">
      <dgm:prSet presAssocID="{F21A406E-DECC-4BBB-9BE3-F4FD9A3A9BE6}" presName="connectorText" presStyleLbl="sibTrans2D1" presStyleIdx="1" presStyleCnt="4"/>
      <dgm:spPr/>
    </dgm:pt>
    <dgm:pt modelId="{F71DF352-0987-4033-8EA3-517C3C097FDB}" type="pres">
      <dgm:prSet presAssocID="{3AC4A64A-B082-4D4D-8DCA-F137BCCEB7A7}" presName="node" presStyleLbl="node1" presStyleIdx="2" presStyleCnt="5" custScaleX="145441" custScaleY="181395">
        <dgm:presLayoutVars>
          <dgm:bulletEnabled val="1"/>
        </dgm:presLayoutVars>
      </dgm:prSet>
      <dgm:spPr/>
    </dgm:pt>
    <dgm:pt modelId="{ECF3941E-FFA1-4BEE-BB82-4599B16E384D}" type="pres">
      <dgm:prSet presAssocID="{B9978C02-F6FF-4C06-B882-DE8203284A98}" presName="sibTrans" presStyleLbl="sibTrans2D1" presStyleIdx="2" presStyleCnt="4"/>
      <dgm:spPr/>
    </dgm:pt>
    <dgm:pt modelId="{EBD636EA-DB1B-45CD-8170-91870F2CADF1}" type="pres">
      <dgm:prSet presAssocID="{B9978C02-F6FF-4C06-B882-DE8203284A98}" presName="connectorText" presStyleLbl="sibTrans2D1" presStyleIdx="2" presStyleCnt="4"/>
      <dgm:spPr/>
    </dgm:pt>
    <dgm:pt modelId="{3E3684A3-4FA2-4DAB-9469-703E21ED4349}" type="pres">
      <dgm:prSet presAssocID="{D255C90A-70EB-42B9-B56A-B93F8FCAB054}" presName="node" presStyleLbl="node1" presStyleIdx="3" presStyleCnt="5" custScaleX="146840" custScaleY="170447">
        <dgm:presLayoutVars>
          <dgm:bulletEnabled val="1"/>
        </dgm:presLayoutVars>
      </dgm:prSet>
      <dgm:spPr/>
    </dgm:pt>
    <dgm:pt modelId="{547A8F07-A02C-4DBB-8634-22221A065B54}" type="pres">
      <dgm:prSet presAssocID="{D9A36ED5-54D2-403A-A2E1-96E2F8868B24}" presName="sibTrans" presStyleLbl="sibTrans2D1" presStyleIdx="3" presStyleCnt="4"/>
      <dgm:spPr/>
    </dgm:pt>
    <dgm:pt modelId="{092695CF-550D-4D03-9C20-5BBBBC245D4E}" type="pres">
      <dgm:prSet presAssocID="{D9A36ED5-54D2-403A-A2E1-96E2F8868B24}" presName="connectorText" presStyleLbl="sibTrans2D1" presStyleIdx="3" presStyleCnt="4"/>
      <dgm:spPr/>
    </dgm:pt>
    <dgm:pt modelId="{913FA8AE-D4FF-45E1-B274-A006F5D89BBB}" type="pres">
      <dgm:prSet presAssocID="{4EAA6657-9742-4F61-A605-E2794A7CC7A4}" presName="node" presStyleLbl="node1" presStyleIdx="4" presStyleCnt="5" custScaleX="144888" custScaleY="185755">
        <dgm:presLayoutVars>
          <dgm:bulletEnabled val="1"/>
        </dgm:presLayoutVars>
      </dgm:prSet>
      <dgm:spPr/>
    </dgm:pt>
  </dgm:ptLst>
  <dgm:cxnLst>
    <dgm:cxn modelId="{05A8F10B-7F68-4B79-91D6-14C755C1FB62}" srcId="{18DD50FC-F5C1-4C38-82E4-54F0EB268007}" destId="{316C3015-350B-4053-BE91-56CE26187391}" srcOrd="1" destOrd="0" parTransId="{DC930A80-4EBE-4127-B573-F6FA16EE2F83}" sibTransId="{F21A406E-DECC-4BBB-9BE3-F4FD9A3A9BE6}"/>
    <dgm:cxn modelId="{D2DE6710-ABEA-494C-83F5-C472C2CFC199}" type="presOf" srcId="{3AC4A64A-B082-4D4D-8DCA-F137BCCEB7A7}" destId="{F71DF352-0987-4033-8EA3-517C3C097FDB}" srcOrd="0" destOrd="0" presId="urn:microsoft.com/office/officeart/2005/8/layout/process2"/>
    <dgm:cxn modelId="{561A5710-C411-4F21-94A5-FD0953C368CC}" type="presOf" srcId="{D255C90A-70EB-42B9-B56A-B93F8FCAB054}" destId="{3E3684A3-4FA2-4DAB-9469-703E21ED4349}" srcOrd="0" destOrd="0" presId="urn:microsoft.com/office/officeart/2005/8/layout/process2"/>
    <dgm:cxn modelId="{B6AA3C13-63E4-451E-8B8F-E4C8F37660DE}" type="presOf" srcId="{5923B4EF-6622-49B4-8606-861C36FC8360}" destId="{40119934-8A3D-4401-B5FB-0D77B995EEBC}" srcOrd="1" destOrd="0" presId="urn:microsoft.com/office/officeart/2005/8/layout/process2"/>
    <dgm:cxn modelId="{8438F317-E1E6-4F52-8514-1435829B409A}" type="presOf" srcId="{18DD50FC-F5C1-4C38-82E4-54F0EB268007}" destId="{BA4973BE-35FC-4125-ACAB-017018389C54}" srcOrd="0" destOrd="0" presId="urn:microsoft.com/office/officeart/2005/8/layout/process2"/>
    <dgm:cxn modelId="{C1F91F2C-156B-41F0-A7B0-6E7CDBD5C8D3}" type="presOf" srcId="{F21A406E-DECC-4BBB-9BE3-F4FD9A3A9BE6}" destId="{32B67051-8080-42ED-81C9-040D9DB332A2}" srcOrd="0" destOrd="0" presId="urn:microsoft.com/office/officeart/2005/8/layout/process2"/>
    <dgm:cxn modelId="{2C5C602D-4269-41C0-93B4-A3994208B240}" type="presOf" srcId="{D9A36ED5-54D2-403A-A2E1-96E2F8868B24}" destId="{547A8F07-A02C-4DBB-8634-22221A065B54}" srcOrd="0" destOrd="0" presId="urn:microsoft.com/office/officeart/2005/8/layout/process2"/>
    <dgm:cxn modelId="{0358A63E-CE0E-48D8-AEFF-4F8F23038483}" type="presOf" srcId="{6F6A93B3-386C-434B-99F0-A09E1B1A93E6}" destId="{49A95463-5506-4018-ACF0-DB56AA8A3EDB}" srcOrd="0" destOrd="0" presId="urn:microsoft.com/office/officeart/2005/8/layout/process2"/>
    <dgm:cxn modelId="{E9B2D340-BA31-4CBE-AAAD-5E8BC3EFE56E}" srcId="{18DD50FC-F5C1-4C38-82E4-54F0EB268007}" destId="{4EAA6657-9742-4F61-A605-E2794A7CC7A4}" srcOrd="4" destOrd="0" parTransId="{F9C146A4-BAFC-4D3E-9638-AB2F411E6CC2}" sibTransId="{CE0A563C-AA99-4E7C-9056-A3A4D9F1BF22}"/>
    <dgm:cxn modelId="{958AB741-9954-4F8F-8E1B-9877CACE31FC}" type="presOf" srcId="{B9978C02-F6FF-4C06-B882-DE8203284A98}" destId="{ECF3941E-FFA1-4BEE-BB82-4599B16E384D}" srcOrd="0" destOrd="0" presId="urn:microsoft.com/office/officeart/2005/8/layout/process2"/>
    <dgm:cxn modelId="{936A4444-950F-4D9A-A493-CA564E0B898C}" srcId="{18DD50FC-F5C1-4C38-82E4-54F0EB268007}" destId="{3AC4A64A-B082-4D4D-8DCA-F137BCCEB7A7}" srcOrd="2" destOrd="0" parTransId="{79971B36-4133-4A85-9294-44A95409C405}" sibTransId="{B9978C02-F6FF-4C06-B882-DE8203284A98}"/>
    <dgm:cxn modelId="{DCEC154D-8566-45A2-98FD-1ECD1177883E}" type="presOf" srcId="{4EAA6657-9742-4F61-A605-E2794A7CC7A4}" destId="{913FA8AE-D4FF-45E1-B274-A006F5D89BBB}" srcOrd="0" destOrd="0" presId="urn:microsoft.com/office/officeart/2005/8/layout/process2"/>
    <dgm:cxn modelId="{3A857B4E-B1F0-4199-A336-26D0EE954F49}" type="presOf" srcId="{316C3015-350B-4053-BE91-56CE26187391}" destId="{F4CA9785-08C3-4B70-93CB-9232653CE22E}" srcOrd="0" destOrd="0" presId="urn:microsoft.com/office/officeart/2005/8/layout/process2"/>
    <dgm:cxn modelId="{D280F07C-6740-44D1-8DFC-447FC2C8E15F}" srcId="{18DD50FC-F5C1-4C38-82E4-54F0EB268007}" destId="{D255C90A-70EB-42B9-B56A-B93F8FCAB054}" srcOrd="3" destOrd="0" parTransId="{8CCBD5DF-C3E6-4282-9D6A-5AB4C6AEE411}" sibTransId="{D9A36ED5-54D2-403A-A2E1-96E2F8868B24}"/>
    <dgm:cxn modelId="{63305787-47CA-4A31-9991-14BC7173551B}" srcId="{18DD50FC-F5C1-4C38-82E4-54F0EB268007}" destId="{6F6A93B3-386C-434B-99F0-A09E1B1A93E6}" srcOrd="0" destOrd="0" parTransId="{17CFA65E-EDAB-48D4-9307-A0BC22D4F04C}" sibTransId="{5923B4EF-6622-49B4-8606-861C36FC8360}"/>
    <dgm:cxn modelId="{6B3CA8DA-2E0B-4D56-8627-A4CE24B61BCC}" type="presOf" srcId="{5923B4EF-6622-49B4-8606-861C36FC8360}" destId="{791BE70E-F9FA-4E46-BBD9-C4CE972FA270}" srcOrd="0" destOrd="0" presId="urn:microsoft.com/office/officeart/2005/8/layout/process2"/>
    <dgm:cxn modelId="{590C56E7-78C1-446D-BB18-C14E12072313}" type="presOf" srcId="{F21A406E-DECC-4BBB-9BE3-F4FD9A3A9BE6}" destId="{B9020C58-7892-414A-B0F8-2C85F0055EAF}" srcOrd="1" destOrd="0" presId="urn:microsoft.com/office/officeart/2005/8/layout/process2"/>
    <dgm:cxn modelId="{697C7BFA-5D6A-449F-905F-BD38429A1712}" type="presOf" srcId="{D9A36ED5-54D2-403A-A2E1-96E2F8868B24}" destId="{092695CF-550D-4D03-9C20-5BBBBC245D4E}" srcOrd="1" destOrd="0" presId="urn:microsoft.com/office/officeart/2005/8/layout/process2"/>
    <dgm:cxn modelId="{D7C72AFE-8EBB-47DA-8612-31E2DF2EA317}" type="presOf" srcId="{B9978C02-F6FF-4C06-B882-DE8203284A98}" destId="{EBD636EA-DB1B-45CD-8170-91870F2CADF1}" srcOrd="1" destOrd="0" presId="urn:microsoft.com/office/officeart/2005/8/layout/process2"/>
    <dgm:cxn modelId="{4F7D28D5-9AD0-4D18-9ED7-BEB4CBE73374}" type="presParOf" srcId="{BA4973BE-35FC-4125-ACAB-017018389C54}" destId="{49A95463-5506-4018-ACF0-DB56AA8A3EDB}" srcOrd="0" destOrd="0" presId="urn:microsoft.com/office/officeart/2005/8/layout/process2"/>
    <dgm:cxn modelId="{CB3CAFFB-228C-4AFD-901D-8E4E8F142F85}" type="presParOf" srcId="{BA4973BE-35FC-4125-ACAB-017018389C54}" destId="{791BE70E-F9FA-4E46-BBD9-C4CE972FA270}" srcOrd="1" destOrd="0" presId="urn:microsoft.com/office/officeart/2005/8/layout/process2"/>
    <dgm:cxn modelId="{ED27D656-98FF-4C7D-83A0-1037E2F4641B}" type="presParOf" srcId="{791BE70E-F9FA-4E46-BBD9-C4CE972FA270}" destId="{40119934-8A3D-4401-B5FB-0D77B995EEBC}" srcOrd="0" destOrd="0" presId="urn:microsoft.com/office/officeart/2005/8/layout/process2"/>
    <dgm:cxn modelId="{66628B2C-3E97-49EF-9564-BE5ADCDC7238}" type="presParOf" srcId="{BA4973BE-35FC-4125-ACAB-017018389C54}" destId="{F4CA9785-08C3-4B70-93CB-9232653CE22E}" srcOrd="2" destOrd="0" presId="urn:microsoft.com/office/officeart/2005/8/layout/process2"/>
    <dgm:cxn modelId="{1366869F-8D30-4D38-8AEF-67F4F12AB4E4}" type="presParOf" srcId="{BA4973BE-35FC-4125-ACAB-017018389C54}" destId="{32B67051-8080-42ED-81C9-040D9DB332A2}" srcOrd="3" destOrd="0" presId="urn:microsoft.com/office/officeart/2005/8/layout/process2"/>
    <dgm:cxn modelId="{6966F949-3478-45AF-9389-BBDE453F1C80}" type="presParOf" srcId="{32B67051-8080-42ED-81C9-040D9DB332A2}" destId="{B9020C58-7892-414A-B0F8-2C85F0055EAF}" srcOrd="0" destOrd="0" presId="urn:microsoft.com/office/officeart/2005/8/layout/process2"/>
    <dgm:cxn modelId="{89A62D3E-4A21-4B88-8100-F58E504226FE}" type="presParOf" srcId="{BA4973BE-35FC-4125-ACAB-017018389C54}" destId="{F71DF352-0987-4033-8EA3-517C3C097FDB}" srcOrd="4" destOrd="0" presId="urn:microsoft.com/office/officeart/2005/8/layout/process2"/>
    <dgm:cxn modelId="{9827A579-FAB5-496F-B82F-C2D3C354DBCE}" type="presParOf" srcId="{BA4973BE-35FC-4125-ACAB-017018389C54}" destId="{ECF3941E-FFA1-4BEE-BB82-4599B16E384D}" srcOrd="5" destOrd="0" presId="urn:microsoft.com/office/officeart/2005/8/layout/process2"/>
    <dgm:cxn modelId="{B89E9D83-B040-472C-809D-355AB39EF649}" type="presParOf" srcId="{ECF3941E-FFA1-4BEE-BB82-4599B16E384D}" destId="{EBD636EA-DB1B-45CD-8170-91870F2CADF1}" srcOrd="0" destOrd="0" presId="urn:microsoft.com/office/officeart/2005/8/layout/process2"/>
    <dgm:cxn modelId="{9B88695A-CDCA-438E-8381-EA684EA935AA}" type="presParOf" srcId="{BA4973BE-35FC-4125-ACAB-017018389C54}" destId="{3E3684A3-4FA2-4DAB-9469-703E21ED4349}" srcOrd="6" destOrd="0" presId="urn:microsoft.com/office/officeart/2005/8/layout/process2"/>
    <dgm:cxn modelId="{44AE4175-4217-4EA0-93E4-3128C20766FB}" type="presParOf" srcId="{BA4973BE-35FC-4125-ACAB-017018389C54}" destId="{547A8F07-A02C-4DBB-8634-22221A065B54}" srcOrd="7" destOrd="0" presId="urn:microsoft.com/office/officeart/2005/8/layout/process2"/>
    <dgm:cxn modelId="{396854F5-D541-4C78-B9F1-611344FFACC1}" type="presParOf" srcId="{547A8F07-A02C-4DBB-8634-22221A065B54}" destId="{092695CF-550D-4D03-9C20-5BBBBC245D4E}" srcOrd="0" destOrd="0" presId="urn:microsoft.com/office/officeart/2005/8/layout/process2"/>
    <dgm:cxn modelId="{122C30AF-7C75-4F95-A0C3-5E0F7EDFEE62}" type="presParOf" srcId="{BA4973BE-35FC-4125-ACAB-017018389C54}" destId="{913FA8AE-D4FF-45E1-B274-A006F5D89BBB}" srcOrd="8" destOrd="0" presId="urn:microsoft.com/office/officeart/2005/8/layout/process2"/>
  </dgm:cxnLst>
  <dgm:bg/>
  <dgm:whole/>
  <dgm:extLst>
    <a:ext uri="http://schemas.microsoft.com/office/drawing/2008/diagram">
      <dsp:dataModelExt xmlns:dsp="http://schemas.microsoft.com/office/drawing/2008/diagram" relId="rId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A95463-5506-4018-ACF0-DB56AA8A3EDB}">
      <dsp:nvSpPr>
        <dsp:cNvPr id="0" name=""/>
        <dsp:cNvSpPr/>
      </dsp:nvSpPr>
      <dsp:spPr>
        <a:xfrm>
          <a:off x="2348859" y="223"/>
          <a:ext cx="1709475" cy="517010"/>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Competency Assessment Exams</a:t>
          </a:r>
        </a:p>
      </dsp:txBody>
      <dsp:txXfrm>
        <a:off x="2364002" y="15366"/>
        <a:ext cx="1679189" cy="486724"/>
      </dsp:txXfrm>
    </dsp:sp>
    <dsp:sp modelId="{791BE70E-F9FA-4E46-BBD9-C4CE972FA270}">
      <dsp:nvSpPr>
        <dsp:cNvPr id="0" name=""/>
        <dsp:cNvSpPr/>
      </dsp:nvSpPr>
      <dsp:spPr>
        <a:xfrm rot="5400000">
          <a:off x="3148658" y="524559"/>
          <a:ext cx="109877" cy="13185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3164041" y="535547"/>
        <a:ext cx="79112" cy="76914"/>
      </dsp:txXfrm>
    </dsp:sp>
    <dsp:sp modelId="{F4CA9785-08C3-4B70-93CB-9232653CE22E}">
      <dsp:nvSpPr>
        <dsp:cNvPr id="0" name=""/>
        <dsp:cNvSpPr/>
      </dsp:nvSpPr>
      <dsp:spPr>
        <a:xfrm>
          <a:off x="2349398" y="663737"/>
          <a:ext cx="1708397" cy="521742"/>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Individual </a:t>
          </a:r>
          <a:r>
            <a:rPr lang="vi-VN" sz="1000" kern="1200"/>
            <a:t>Differences</a:t>
          </a:r>
          <a:endParaRPr lang="en-US" sz="1000" kern="1200"/>
        </a:p>
      </dsp:txBody>
      <dsp:txXfrm>
        <a:off x="2364679" y="679018"/>
        <a:ext cx="1677835" cy="491180"/>
      </dsp:txXfrm>
    </dsp:sp>
    <dsp:sp modelId="{32B67051-8080-42ED-81C9-040D9DB332A2}">
      <dsp:nvSpPr>
        <dsp:cNvPr id="0" name=""/>
        <dsp:cNvSpPr/>
      </dsp:nvSpPr>
      <dsp:spPr>
        <a:xfrm rot="5400000">
          <a:off x="3148658" y="1192805"/>
          <a:ext cx="109877" cy="13185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3164041" y="1203793"/>
        <a:ext cx="79112" cy="76914"/>
      </dsp:txXfrm>
    </dsp:sp>
    <dsp:sp modelId="{F71DF352-0987-4033-8EA3-517C3C097FDB}">
      <dsp:nvSpPr>
        <dsp:cNvPr id="0" name=""/>
        <dsp:cNvSpPr/>
      </dsp:nvSpPr>
      <dsp:spPr>
        <a:xfrm>
          <a:off x="2351297" y="1331982"/>
          <a:ext cx="1704599" cy="531497"/>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Limitations of Static Learning</a:t>
          </a:r>
        </a:p>
      </dsp:txBody>
      <dsp:txXfrm>
        <a:off x="2366864" y="1347549"/>
        <a:ext cx="1673465" cy="500363"/>
      </dsp:txXfrm>
    </dsp:sp>
    <dsp:sp modelId="{ECF3941E-FFA1-4BEE-BB82-4599B16E384D}">
      <dsp:nvSpPr>
        <dsp:cNvPr id="0" name=""/>
        <dsp:cNvSpPr/>
      </dsp:nvSpPr>
      <dsp:spPr>
        <a:xfrm rot="5400000">
          <a:off x="3148658" y="1870805"/>
          <a:ext cx="109877" cy="13185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3164041" y="1881793"/>
        <a:ext cx="79112" cy="76914"/>
      </dsp:txXfrm>
    </dsp:sp>
    <dsp:sp modelId="{3E3684A3-4FA2-4DAB-9469-703E21ED4349}">
      <dsp:nvSpPr>
        <dsp:cNvPr id="0" name=""/>
        <dsp:cNvSpPr/>
      </dsp:nvSpPr>
      <dsp:spPr>
        <a:xfrm>
          <a:off x="2343098" y="2009982"/>
          <a:ext cx="1720996" cy="499418"/>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Advancement of AI &amp; Educational Data Analyti</a:t>
          </a:r>
        </a:p>
      </dsp:txBody>
      <dsp:txXfrm>
        <a:off x="2357725" y="2024609"/>
        <a:ext cx="1691742" cy="470164"/>
      </dsp:txXfrm>
    </dsp:sp>
    <dsp:sp modelId="{547A8F07-A02C-4DBB-8634-22221A065B54}">
      <dsp:nvSpPr>
        <dsp:cNvPr id="0" name=""/>
        <dsp:cNvSpPr/>
      </dsp:nvSpPr>
      <dsp:spPr>
        <a:xfrm rot="5400000">
          <a:off x="3148658" y="2516726"/>
          <a:ext cx="109877" cy="13185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1">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5400000">
        <a:off x="3164041" y="2527714"/>
        <a:ext cx="79112" cy="76914"/>
      </dsp:txXfrm>
    </dsp:sp>
    <dsp:sp modelId="{913FA8AE-D4FF-45E1-B274-A006F5D89BBB}">
      <dsp:nvSpPr>
        <dsp:cNvPr id="0" name=""/>
        <dsp:cNvSpPr/>
      </dsp:nvSpPr>
      <dsp:spPr>
        <a:xfrm>
          <a:off x="2354537" y="2655904"/>
          <a:ext cx="1698118" cy="544272"/>
        </a:xfrm>
        <a:prstGeom prst="roundRect">
          <a:avLst>
            <a:gd name="adj" fmla="val 10000"/>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miter lim="800000"/>
        </a:ln>
        <a:effectLst/>
      </dsp:spPr>
      <dsp:style>
        <a:lnRef idx="3">
          <a:scrgbClr r="0" g="0" b="0"/>
        </a:lnRef>
        <a:fillRef idx="1">
          <a:scrgbClr r="0" g="0" b="0"/>
        </a:fillRef>
        <a:effectRef idx="1">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b="0" kern="1200"/>
            <a:t>AI-powered</a:t>
          </a:r>
          <a:r>
            <a:rPr lang="en-US" sz="1000" b="1" kern="1200"/>
            <a:t> </a:t>
          </a:r>
          <a:r>
            <a:rPr lang="en-US" sz="1000" b="0" kern="1200"/>
            <a:t>Personalized</a:t>
          </a:r>
          <a:r>
            <a:rPr lang="en-US" sz="1000" b="1" kern="1200"/>
            <a:t> </a:t>
          </a:r>
          <a:r>
            <a:rPr lang="en-US" sz="1000" b="0" kern="1200"/>
            <a:t>Learning</a:t>
          </a:r>
          <a:r>
            <a:rPr lang="en-US" sz="1000" b="1" kern="1200"/>
            <a:t> </a:t>
          </a:r>
          <a:r>
            <a:rPr lang="en-US" sz="1000" b="0" kern="1200"/>
            <a:t>Platform</a:t>
          </a:r>
          <a:r>
            <a:rPr lang="en-US" sz="1000" kern="1200"/>
            <a:t> </a:t>
          </a:r>
        </a:p>
      </dsp:txBody>
      <dsp:txXfrm>
        <a:off x="2370478" y="2671845"/>
        <a:ext cx="1666236" cy="51239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2">
  <dgm:title val=""/>
  <dgm:desc val=""/>
  <dgm:catLst>
    <dgm:cat type="simple" pri="10200"/>
  </dgm:catLst>
  <dgm:scene3d>
    <a:camera prst="orthographicFront"/>
    <a:lightRig rig="threePt" dir="t"/>
  </dgm:scene3d>
  <dgm:styleLbl name="node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n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vennNode1">
    <dgm:scene3d>
      <a:camera prst="orthographicFront"/>
      <a:lightRig rig="threePt" dir="t"/>
    </dgm:scene3d>
    <dgm:sp3d/>
    <dgm:txPr/>
    <dgm:style>
      <a:lnRef idx="3">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1">
        <a:scrgbClr r="0" g="0" b="0"/>
      </a:effectRef>
      <a:fontRef idx="minor">
        <a:schemeClr val="lt1"/>
      </a:fontRef>
    </dgm:style>
  </dgm:styleLbl>
  <dgm:styleLbl name="node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node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1">
        <a:scrgbClr r="0" g="0" b="0"/>
      </a:effectRef>
      <a:fontRef idx="minor">
        <a:schemeClr val="lt1"/>
      </a:fontRef>
    </dgm:style>
  </dgm:styleLbl>
  <dgm:styleLbl name="f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1">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1">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2">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3">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2D4">
    <dgm:scene3d>
      <a:camera prst="orthographicFront"/>
      <a:lightRig rig="threePt" dir="t"/>
    </dgm:scene3d>
    <dgm:sp3d/>
    <dgm:txPr/>
    <dgm:style>
      <a:lnRef idx="3">
        <a:scrgbClr r="0" g="0" b="0"/>
      </a:lnRef>
      <a:fillRef idx="1">
        <a:scrgbClr r="0" g="0" b="0"/>
      </a:fillRef>
      <a:effectRef idx="1">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3">
        <a:scrgbClr r="0" g="0" b="0"/>
      </a:lnRef>
      <a:fillRef idx="1">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3</Pages>
  <Words>523</Words>
  <Characters>2984</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 Thuy</dc:creator>
  <cp:keywords/>
  <dc:description/>
  <cp:lastModifiedBy>Nhi Thuy</cp:lastModifiedBy>
  <cp:revision>6</cp:revision>
  <dcterms:created xsi:type="dcterms:W3CDTF">2026-08-22T08:42:00Z</dcterms:created>
  <dcterms:modified xsi:type="dcterms:W3CDTF">2026-09-20T06:42:00Z</dcterms:modified>
</cp:coreProperties>
</file>